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2386965</wp:posOffset>
                </wp:positionV>
                <wp:extent cx="671830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718300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25pt;margin-top:187.95000000000002pt;width:529.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framePr w:wrap="none" w:vAnchor="page" w:hAnchor="page" w:x="5633" w:y="971"/>
        <w:widowControl w:val="0"/>
        <w:rPr>
          <w:sz w:val="2"/>
          <w:szCs w:val="2"/>
        </w:rPr>
      </w:pPr>
      <w:r>
        <w:drawing>
          <wp:inline>
            <wp:extent cx="755650" cy="84137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5650" cy="84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0266" w:h="1173" w:hRule="exact" w:wrap="none" w:vAnchor="page" w:hAnchor="page" w:x="1103" w:y="2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ДЕПАРТАМЕНТ</w:t>
      </w:r>
    </w:p>
    <w:p>
      <w:pPr>
        <w:pStyle w:val="Style5"/>
        <w:keepNext w:val="0"/>
        <w:keepLines w:val="0"/>
        <w:framePr w:w="10266" w:h="1173" w:hRule="exact" w:wrap="none" w:vAnchor="page" w:hAnchor="page" w:x="1103" w:y="230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СТРОИТЕЛЬСТВА БРЯНСКОЙ ОБЛАСТИ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ул. Калинина, д. 73, г. Брянск, 241050, приемная тел. (4832) 77-01-70</w:t>
        <w:br/>
        <w:t>ИНН/КПП 3250061474/ 325701001</w:t>
      </w:r>
    </w:p>
    <w:p>
      <w:pPr>
        <w:pStyle w:val="Style2"/>
        <w:keepNext w:val="0"/>
        <w:keepLines w:val="0"/>
        <w:framePr w:w="4639" w:h="739" w:hRule="exact" w:wrap="none" w:vAnchor="page" w:hAnchor="page" w:x="1322" w:y="4284"/>
        <w:widowControl w:val="0"/>
        <w:shd w:val="clear" w:color="auto" w:fill="auto"/>
        <w:tabs>
          <w:tab w:pos="1774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08.02.2023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Исх-1237-ДС</w:t>
      </w:r>
    </w:p>
    <w:p>
      <w:pPr>
        <w:pStyle w:val="Style2"/>
        <w:keepNext w:val="0"/>
        <w:keepLines w:val="0"/>
        <w:framePr w:w="4639" w:h="739" w:hRule="exact" w:wrap="none" w:vAnchor="page" w:hAnchor="page" w:x="1322" w:y="4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№ от</w:t>
      </w:r>
    </w:p>
    <w:p>
      <w:pPr>
        <w:pStyle w:val="Style2"/>
        <w:keepNext w:val="0"/>
        <w:keepLines w:val="0"/>
        <w:framePr w:w="4258" w:h="1364" w:hRule="exact" w:wrap="none" w:vAnchor="page" w:hAnchor="page" w:x="6529" w:y="4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Главам администраций муниципальных образований, и районных администраций города Брянска</w:t>
      </w:r>
    </w:p>
    <w:p>
      <w:pPr>
        <w:pStyle w:val="Style2"/>
        <w:keepNext w:val="0"/>
        <w:keepLines w:val="0"/>
        <w:framePr w:w="10266" w:h="4492" w:hRule="exact" w:wrap="none" w:vAnchor="page" w:hAnchor="page" w:x="1103" w:y="636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постановлением Правительства Российской Федерации от 21 октября 2022 года №1876 «О реализации мероприятий по переселению жителей г. Херсона и правобережной части Херсонской области, вынужденно покинувших место постоянного проживания и прибывших в экстренном массовом порядке на территории иных субъектов Российской Федерации» направляем для учета в работе и размещения на официальных сайтах администраций, список Многофункциональных центров предоставления государственных и муниципальных услуг, куда могут обратиться граждане для подачи заявления на получение жилищного сертификата и единовременной выплаты, также с заявлениями граждане могут обратиться в департамент строительства Брянской области по адресу: г. Брянск, ул. Калинина, д. 73.</w:t>
      </w:r>
    </w:p>
    <w:p>
      <w:pPr>
        <w:pStyle w:val="Style2"/>
        <w:keepNext w:val="0"/>
        <w:keepLines w:val="0"/>
        <w:framePr w:w="10266" w:h="4492" w:hRule="exact" w:wrap="none" w:vAnchor="page" w:hAnchor="page" w:x="1103" w:y="6363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Приложение: на 1 л., в 1 экз.</w:t>
      </w:r>
    </w:p>
    <w:p>
      <w:pPr>
        <w:pStyle w:val="Style2"/>
        <w:keepNext w:val="0"/>
        <w:keepLines w:val="0"/>
        <w:framePr w:wrap="none" w:vAnchor="page" w:hAnchor="page" w:x="1108" w:y="114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департамента</w:t>
      </w:r>
    </w:p>
    <w:p>
      <w:pPr>
        <w:pStyle w:val="Style9"/>
        <w:keepNext w:val="0"/>
        <w:keepLines w:val="0"/>
        <w:framePr w:w="10266" w:h="1631" w:hRule="exact" w:wrap="none" w:vAnchor="page" w:hAnchor="page" w:x="1103" w:y="11580"/>
        <w:widowControl w:val="0"/>
        <w:shd w:val="clear" w:color="auto" w:fill="auto"/>
        <w:tabs>
          <w:tab w:leader="hyphen" w:pos="7739" w:val="left"/>
        </w:tabs>
        <w:bidi w:val="0"/>
        <w:spacing w:before="0" w:after="0" w:line="240" w:lineRule="auto"/>
        <w:ind w:left="3105" w:right="2417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</w:t>
        <w:tab/>
      </w:r>
    </w:p>
    <w:p>
      <w:pPr>
        <w:pStyle w:val="Style11"/>
        <w:keepNext w:val="0"/>
        <w:keepLines w:val="0"/>
        <w:framePr w:w="10266" w:h="1631" w:hRule="exact" w:wrap="none" w:vAnchor="page" w:hAnchor="page" w:x="1103" w:y="11580"/>
        <w:widowControl w:val="0"/>
        <w:shd w:val="clear" w:color="auto" w:fill="auto"/>
        <w:bidi w:val="0"/>
        <w:spacing w:before="0"/>
        <w:ind w:left="3305" w:right="2417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ПОДПИСАН</w:t>
        <w:br/>
        <w:t>ЭЛЕКТРОННОЙ ПОДПИСЬЮ</w:t>
      </w:r>
    </w:p>
    <w:p>
      <w:pPr>
        <w:pStyle w:val="Style13"/>
        <w:keepNext w:val="0"/>
        <w:keepLines w:val="0"/>
        <w:framePr w:w="10266" w:h="1631" w:hRule="exact" w:wrap="none" w:vAnchor="page" w:hAnchor="page" w:x="1103" w:y="11580"/>
        <w:widowControl w:val="0"/>
        <w:shd w:val="clear" w:color="auto" w:fill="auto"/>
        <w:bidi w:val="0"/>
        <w:spacing w:before="0" w:line="240" w:lineRule="auto"/>
        <w:ind w:right="241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Сертификат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5A7F3C2682525A26F554DE99B0614783</w:t>
      </w:r>
    </w:p>
    <w:p>
      <w:pPr>
        <w:pStyle w:val="Style13"/>
        <w:keepNext w:val="0"/>
        <w:keepLines w:val="0"/>
        <w:framePr w:w="10266" w:h="1631" w:hRule="exact" w:wrap="none" w:vAnchor="page" w:hAnchor="page" w:x="1103" w:y="11580"/>
        <w:widowControl w:val="0"/>
        <w:shd w:val="clear" w:color="auto" w:fill="auto"/>
        <w:bidi w:val="0"/>
        <w:spacing w:before="0" w:line="240" w:lineRule="auto"/>
        <w:ind w:right="2417" w:firstLine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Владелец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>ЗАХАРЕНКО ЕВГЕНИЙ НИКОЛАЕВИЧ</w:t>
      </w:r>
    </w:p>
    <w:p>
      <w:pPr>
        <w:pStyle w:val="Style13"/>
        <w:keepNext w:val="0"/>
        <w:keepLines w:val="0"/>
        <w:framePr w:w="10266" w:h="1631" w:hRule="exact" w:wrap="none" w:vAnchor="page" w:hAnchor="page" w:x="1103" w:y="11580"/>
        <w:widowControl w:val="0"/>
        <w:shd w:val="clear" w:color="auto" w:fill="auto"/>
        <w:bidi w:val="0"/>
        <w:spacing w:before="0" w:after="0" w:line="240" w:lineRule="auto"/>
        <w:ind w:right="241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Действителен с 05.05.2022 по 29.07.2023</w:t>
      </w:r>
    </w:p>
    <w:p>
      <w:pPr>
        <w:pStyle w:val="Style5"/>
        <w:keepNext w:val="0"/>
        <w:keepLines w:val="0"/>
        <w:framePr w:w="10266" w:h="1631" w:hRule="exact" w:wrap="none" w:vAnchor="page" w:hAnchor="page" w:x="1103" w:y="11580"/>
        <w:widowControl w:val="0"/>
        <w:shd w:val="clear" w:color="auto" w:fill="auto"/>
        <w:tabs>
          <w:tab w:leader="underscore" w:pos="7725" w:val="left"/>
        </w:tabs>
        <w:bidi w:val="0"/>
        <w:spacing w:before="0" w:after="0" w:line="185" w:lineRule="auto"/>
        <w:ind w:left="3305" w:right="241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\_</w:t>
        <w:tab/>
        <w:t>/</w:t>
      </w:r>
    </w:p>
    <w:p>
      <w:pPr>
        <w:pStyle w:val="Style2"/>
        <w:keepNext w:val="0"/>
        <w:keepLines w:val="0"/>
        <w:framePr w:w="1850" w:h="396" w:hRule="exact" w:wrap="none" w:vAnchor="page" w:hAnchor="page" w:x="9328" w:y="11499"/>
        <w:widowControl w:val="0"/>
        <w:shd w:val="clear" w:color="auto" w:fill="auto"/>
        <w:bidi w:val="0"/>
        <w:spacing w:before="0" w:after="0" w:line="240" w:lineRule="auto"/>
        <w:ind w:left="0" w:right="4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Е.Н. Захаренко</w:t>
      </w:r>
    </w:p>
    <w:p>
      <w:pPr>
        <w:pStyle w:val="Style13"/>
        <w:keepNext w:val="0"/>
        <w:keepLines w:val="0"/>
        <w:framePr w:w="10266" w:h="420" w:hRule="exact" w:wrap="none" w:vAnchor="page" w:hAnchor="page" w:x="1103" w:y="138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Исп. Клищенко А.А.</w:t>
      </w:r>
    </w:p>
    <w:p>
      <w:pPr>
        <w:pStyle w:val="Style13"/>
        <w:keepNext w:val="0"/>
        <w:keepLines w:val="0"/>
        <w:framePr w:w="10266" w:h="420" w:hRule="exact" w:wrap="none" w:vAnchor="page" w:hAnchor="page" w:x="1103" w:y="138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Тел. +7(4832)770-170 (доб. 241)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7"/>
        <w:keepNext w:val="0"/>
        <w:keepLines w:val="0"/>
        <w:framePr w:wrap="none" w:vAnchor="page" w:hAnchor="page" w:x="1852" w:y="11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Контактные данные регионов куда могут обратиться граждане для подачи заявления на получение жилищного сертификата и единовременной выплаты</w:t>
      </w:r>
    </w:p>
    <w:tbl>
      <w:tblPr>
        <w:tblOverlap w:val="never"/>
        <w:jc w:val="left"/>
        <w:tblLayout w:type="fixed"/>
      </w:tblPr>
      <w:tblGrid>
        <w:gridCol w:w="581"/>
        <w:gridCol w:w="1349"/>
        <w:gridCol w:w="331"/>
        <w:gridCol w:w="2376"/>
        <w:gridCol w:w="2016"/>
        <w:gridCol w:w="1214"/>
        <w:gridCol w:w="1930"/>
      </w:tblGrid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Регион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МФЦ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 рабочий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График работы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автономное учреждение «Многофункциональный центр предоставления государственных и муниципальных услуг в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Брянске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241050, г. Брянск, ул. Дуки, д.78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(4832) 66-60-09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66-60-56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Пн-ср:9:00-17:00 Чт:9:00-20:00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Пт-сб: 9:00-20:00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Вс: выходной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Володарского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района г. Брянска»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241022, г. Брянск, ул.Володарского, д.50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(4832) 77-74-53 77-74-51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Пн-ср:9:00-17:30 Чт:9:00-20:00 Пт-сб: 9:00-17:30 Вс: выходной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7" w:h="6274" w:wrap="none" w:vAnchor="page" w:hAnchor="page" w:x="1051" w:y="13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Бежицкий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МАУ «МФЦ Володарского района г. Брянска»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241012, г. Брянск, ул.Орловская, д.30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(4832) 72-97-12 72-97-11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Пн-ср:8:30-17:30 Чт:9:00-20:00 Пт-сб: 9:00-17:30 Вс: выходной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97" w:h="6274" w:wrap="none" w:vAnchor="page" w:hAnchor="page" w:x="1051" w:y="13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Фокинский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МАУ «МФЦ Володарского района г. Брянска»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241029, г. Брянск, ул.Полесская, д.16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(4832) 72-98-43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72-98-45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Пн-ср:9:00-17:30 Чт:9:00-20:00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Пт-сб: 9:00-17:30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Вс: выходной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в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Брянском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муниципальном районе"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241050, г. Брянск, ул.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(4832) 41-07-76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41-12-88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41-12-66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Пн-ср:8:30-17:00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Чт:8:30-20:00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Пт: 8:30-17:00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Сб: 8:00-14:00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Вс: выходной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Муниципальное бюджетное учреждение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Брасовского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района «Многофункциональный центр предоставления государственных и муниципальных услуг»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242300, Брянская обл.,Брасовский район,п. Локоть, ул.Совотская, д.6б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(48354) 9-13-64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9-14-68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Пн-ср:9:00-17:30 Чт:9:00-20:00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Пт-сб: 9:00-17:30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Вс: выходной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г.Клинцы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243140,Брянская обл., г.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Клинцы, ул. Лесной Двор, д.2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(48336) 4-42-66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Пн-ср:9:00-17:30 Чт:9:00-20:00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Пт-сб: 9:00-17:30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Вс: выходной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Брянская область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Департамет строительства Брянской области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241050, г. Брянск, ул. Калинина, д.73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(4832) 77-01-70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Пн-чт:8:30-17:45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Пт:8:30-16:30</w:t>
            </w:r>
          </w:p>
          <w:p>
            <w:pPr>
              <w:pStyle w:val="Style19"/>
              <w:keepNext w:val="0"/>
              <w:keepLines w:val="0"/>
              <w:framePr w:w="9797" w:h="6274" w:wrap="none" w:vAnchor="page" w:hAnchor="page" w:x="1051" w:y="13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Сб-вс: выходной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Основной текст (5)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2">
    <w:name w:val="Основной текст (4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Подпись к таблиц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0">
    <w:name w:val="Друго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spacing w:line="23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auto"/>
      <w:ind w:firstLine="200"/>
    </w:pPr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auto"/>
      <w:spacing w:after="140" w:line="254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40"/>
      <w:ind w:left="3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9">
    <w:name w:val="Другое"/>
    <w:basedOn w:val="Normal"/>
    <w:link w:val="CharStyle20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