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5475" w:h="453" w:hRule="exact" w:wrap="around" w:vAnchor="page" w:hAnchor="page" w:x="682" w:y="56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</w:t>
      </w:r>
    </w:p>
    <w:p>
      <w:pPr>
        <w:pStyle w:val="Style5"/>
        <w:framePr w:w="15475" w:h="453" w:hRule="exact" w:wrap="around" w:vAnchor="page" w:hAnchor="page" w:x="682" w:y="569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Утверждено постановлением </w:t>
      </w:r>
      <w:r>
        <w:rPr>
          <w:rStyle w:val="CharStyle7"/>
        </w:rPr>
        <w:t>№ 711 от31.12 2015г.</w:t>
      </w:r>
    </w:p>
    <w:p>
      <w:pPr>
        <w:pStyle w:val="Style8"/>
        <w:framePr w:wrap="around" w:vAnchor="page" w:hAnchor="page" w:x="5506" w:y="103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Реестр маршрутов регулярных перевозок</w:t>
      </w:r>
    </w:p>
    <w:tbl>
      <w:tblPr>
        <w:tblOverlap w:val="never"/>
        <w:tblLayout w:type="fixed"/>
        <w:jc w:val="left"/>
      </w:tblPr>
      <w:tblGrid>
        <w:gridCol w:w="701"/>
        <w:gridCol w:w="2155"/>
        <w:gridCol w:w="1416"/>
        <w:gridCol w:w="1286"/>
        <w:gridCol w:w="1272"/>
        <w:gridCol w:w="1277"/>
        <w:gridCol w:w="1421"/>
        <w:gridCol w:w="1416"/>
        <w:gridCol w:w="1421"/>
        <w:gridCol w:w="1445"/>
        <w:gridCol w:w="1416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2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Регистрационный номер маршрута регулярных перевозок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112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12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Порядковый номер маршрута регулярных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перевозок, который присвоен ему установившим данный маршрут уполномоченным органом местного самоу прав ле 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9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Синезерки 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Навля —</w:t>
            </w:r>
          </w:p>
        </w:tc>
      </w:tr>
      <w:tr>
        <w:trPr>
          <w:trHeight w:val="20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Лески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Гавань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Клинское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Жары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Г ремячее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Чичково-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Бурте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Синезерки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Гаврилково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  <w:i w:val="0"/>
                <w:iCs w:val="0"/>
              </w:rPr>
              <w:t>Вздружное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Наименования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Навля 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Навля 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Навля 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Сельхозтех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Навля 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Навля 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Навля 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Синезерки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Навля АС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промежуточных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ДЭУ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Минутка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ДЭУ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ника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ДЭУ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Больница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Больница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4"/>
                <w:i w:val="0"/>
                <w:iCs w:val="0"/>
              </w:rPr>
              <w:t>кпд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ДЭУ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остановочных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Стайки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Липки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40"/>
            </w:pPr>
            <w:r>
              <w:rPr>
                <w:rStyle w:val="CharStyle12"/>
                <w:i w:val="0"/>
                <w:iCs w:val="0"/>
              </w:rPr>
              <w:t>Новая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Сушзавод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Ул. Новая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ДЭУ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Ул. Новая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Зубовка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Ул. Новая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пунктов по маршруту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Щегловка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Алешенка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140"/>
            </w:pPr>
            <w:r>
              <w:rPr>
                <w:rStyle w:val="CharStyle12"/>
                <w:i w:val="0"/>
                <w:iCs w:val="0"/>
              </w:rPr>
              <w:t>Селище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Почта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Селищенский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Бяково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Мост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Рябчевка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</w:t>
            </w:r>
          </w:p>
        </w:tc>
      </w:tr>
      <w:tr>
        <w:trPr>
          <w:trHeight w:val="39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26" w:h="10046" w:wrap="around" w:vAnchor="page" w:hAnchor="page" w:x="687" w:y="13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2"/>
                <w:i w:val="0"/>
                <w:iCs w:val="0"/>
              </w:rPr>
              <w:t>регулярных перевозок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Тростянка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Лески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Глубочки Пашеньки Пролысово Сытенки Г авань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140"/>
            </w:pPr>
            <w:r>
              <w:rPr>
                <w:rStyle w:val="CharStyle12"/>
                <w:i w:val="0"/>
                <w:iCs w:val="0"/>
              </w:rPr>
              <w:t>Жары Соколово Приютов о Клинское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Училище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ПЧ-54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Автостанция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ДЭУ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Ул.Новая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Мост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Черепеньки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Труба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Селище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Козловка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Жары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Назад: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Сельхозтех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ника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Березинка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ПМК-9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Сельхозтех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мост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Черепеньки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Труба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Селище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Козловка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Жары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Авангард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(пов.на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Соколово)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Пластовое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Пов.на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сычевку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Сычевка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Гремячее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Муравьевка Дружное Синезерки Прилепы Бутре Обратно: Навля АС Больница ДЭУ Бяково Муравьевка Дружное П. Чичково П. Синезерки Прилепы Бутре.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Бяково Муравьевка Кпюковники Бутре Дружное Чисково Красный бор Прилепы Кольцов Синезерки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4"/>
                <w:i w:val="0"/>
                <w:iCs w:val="0"/>
              </w:rPr>
              <w:t>кпд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Журавка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Мостки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Школ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Ревны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Гололобово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Гаврилково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требованию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Березинка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ПМК-9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Совозная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Школа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Алексеевка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Зелепуговка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Мехстан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Сосновка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Жданово</w:t>
            </w:r>
          </w:p>
          <w:p>
            <w:pPr>
              <w:pStyle w:val="Style10"/>
              <w:framePr w:w="15226" w:h="10046" w:wrap="around" w:vAnchor="page" w:hAnchor="page" w:x="687" w:y="13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Вздружное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86"/>
        <w:gridCol w:w="2155"/>
        <w:gridCol w:w="1421"/>
        <w:gridCol w:w="1272"/>
        <w:gridCol w:w="1277"/>
        <w:gridCol w:w="1277"/>
        <w:gridCol w:w="1421"/>
        <w:gridCol w:w="1421"/>
        <w:gridCol w:w="1416"/>
        <w:gridCol w:w="1445"/>
        <w:gridCol w:w="1373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i/>
                <w:i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Сушзавод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" w:right="0" w:firstLine="0"/>
            </w:pPr>
            <w:r>
              <w:rPr>
                <w:rStyle w:val="CharStyle12"/>
                <w:i w:val="0"/>
                <w:iCs w:val="0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Почта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Училище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ПЧ-54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Автостанция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Больница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Наименования улиц,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автомобильных дорог,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федерально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федерально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федерального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федерального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по которым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го 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го 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 до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 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предполагается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 поворота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поворота 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сельским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движение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 с.Бутре.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с.Бутре.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транспортных средств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между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остановочными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пунктами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маршруту регулярных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к сельским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перевозок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местного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местного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местного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населенным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местного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местного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 общего пользовани 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 общего пользовани 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30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пунктам,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местного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Дороги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общего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пользования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местного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значения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Протяженность маршрута регулярных перевозок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31 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41,4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24 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10,7 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42,6 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47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Порядок посадки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Только в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высадки пассажиров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установлен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ных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остановочны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х пунктах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ых пунктах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ых пунктах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ых пунктах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х пунктах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х пунктах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х пунктах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пунктах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х пунктах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Вид регулярных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Регулярные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перевозок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перевозки по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регулируемы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м тарифам</w:t>
            </w:r>
          </w:p>
        </w:tc>
      </w:tr>
      <w:tr>
        <w:trPr>
          <w:trHeight w:val="24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i w:val="0"/>
                <w:i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</w:t>
            </w:r>
          </w:p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тпанспоптных спелств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63" w:h="10800" w:wrap="around" w:vAnchor="page" w:hAnchor="page" w:x="838" w:y="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i/>
                <w:iCs/>
              </w:rPr>
              <w:t>&lt;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63" w:h="10800" w:wrap="around" w:vAnchor="page" w:hAnchor="page" w:x="838" w:y="55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67"/>
        <w:gridCol w:w="2150"/>
        <w:gridCol w:w="1421"/>
        <w:gridCol w:w="1277"/>
        <w:gridCol w:w="1277"/>
        <w:gridCol w:w="1282"/>
        <w:gridCol w:w="1411"/>
        <w:gridCol w:w="1416"/>
        <w:gridCol w:w="1426"/>
        <w:gridCol w:w="1440"/>
        <w:gridCol w:w="1349"/>
      </w:tblGrid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115" w:h="2342" w:wrap="around" w:vAnchor="page" w:hAnchor="page" w:x="732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каждого класса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15" w:h="2342" w:wrap="around" w:vAnchor="page" w:hAnchor="page" w:x="732" w:y="5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20" w:firstLine="0"/>
            </w:pPr>
            <w:r>
              <w:rPr>
                <w:rStyle w:val="CharStyle12"/>
                <w:i w:val="0"/>
                <w:i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15" w:h="2342" w:wrap="around" w:vAnchor="page" w:hAnchor="page" w:x="732" w:y="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00" w:right="0" w:firstLine="0"/>
            </w:pPr>
            <w:r>
              <w:rPr>
                <w:rStyle w:val="CharStyle12"/>
                <w:i w:val="0"/>
                <w:iCs w:val="0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15" w:h="2342" w:wrap="around" w:vAnchor="page" w:hAnchor="page" w:x="732" w:y="55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framePr w:w="15384" w:h="878" w:hRule="exact" w:wrap="around" w:vAnchor="page" w:hAnchor="page" w:x="728" w:y="3226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r>
        <w:rPr>
          <w:rStyle w:val="CharStyle16"/>
          <w:i w:val="0"/>
          <w:iCs w:val="0"/>
        </w:rPr>
        <w:t xml:space="preserve">В соответствии с п. 1-10 части 1 ст.26 Федерального закона от 13.07.2015 </w:t>
      </w:r>
      <w:r>
        <w:rPr>
          <w:rStyle w:val="CharStyle16"/>
          <w:lang w:val="en-US" w:eastAsia="en-US" w:bidi="en-US"/>
          <w:i w:val="0"/>
          <w:iCs w:val="0"/>
        </w:rPr>
        <w:t xml:space="preserve">N </w:t>
      </w:r>
      <w:r>
        <w:rPr>
          <w:rStyle w:val="CharStyle16"/>
          <w:i w:val="0"/>
          <w:iCs w:val="0"/>
        </w:rPr>
        <w:t xml:space="preserve">220-ФЗ </w:t>
      </w:r>
      <w:r>
        <w:rPr>
          <w:lang w:val="ru-RU" w:eastAsia="ru-RU" w:bidi="ru-RU"/>
          <w:w w:val="100"/>
          <w:color w:val="000000"/>
          <w:position w:val="0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7">
    <w:name w:val="Основной текст (3)"/>
    <w:basedOn w:val="CharStyle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">
    <w:name w:val="Подпись к таблице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4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12">
    <w:name w:val="Основной текст + 9 pt,Не курсив,Интервал 0 pt"/>
    <w:basedOn w:val="CharStyle11"/>
    <w:rPr>
      <w:lang w:val="ru-RU" w:eastAsia="ru-RU" w:bidi="ru-RU"/>
      <w:i/>
      <w:iCs/>
      <w:sz w:val="18"/>
      <w:szCs w:val="18"/>
      <w:w w:val="100"/>
      <w:spacing w:val="1"/>
      <w:color w:val="000000"/>
      <w:position w:val="0"/>
    </w:rPr>
  </w:style>
  <w:style w:type="character" w:customStyle="1" w:styleId="CharStyle13">
    <w:name w:val="Основной текст + 8,5 pt,Полужирный,Не курсив,Интервал 0 pt"/>
    <w:basedOn w:val="CharStyle11"/>
    <w:rPr>
      <w:lang w:val="ru-RU" w:eastAsia="ru-RU" w:bidi="ru-RU"/>
      <w:b/>
      <w:bCs/>
      <w:i/>
      <w:iCs/>
      <w:sz w:val="17"/>
      <w:szCs w:val="17"/>
      <w:w w:val="100"/>
      <w:spacing w:val="4"/>
      <w:color w:val="000000"/>
      <w:position w:val="0"/>
    </w:rPr>
  </w:style>
  <w:style w:type="character" w:customStyle="1" w:styleId="CharStyle14">
    <w:name w:val="Основной текст + 13 pt,Не курсив,Интервал 0 pt"/>
    <w:basedOn w:val="CharStyle11"/>
    <w:rPr>
      <w:lang w:val="ru-RU" w:eastAsia="ru-RU" w:bidi="ru-RU"/>
      <w:i/>
      <w:iCs/>
      <w:sz w:val="26"/>
      <w:szCs w:val="26"/>
      <w:w w:val="100"/>
      <w:spacing w:val="-2"/>
      <w:color w:val="000000"/>
      <w:position w:val="0"/>
    </w:rPr>
  </w:style>
  <w:style w:type="character" w:customStyle="1" w:styleId="CharStyle15">
    <w:name w:val="Основной текст + 9 pt,Интервал 0 pt"/>
    <w:basedOn w:val="CharStyle11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6">
    <w:name w:val="Основной текст + Не курсив,Интервал 0 pt"/>
    <w:basedOn w:val="CharStyle11"/>
    <w:rPr>
      <w:lang w:val="ru-RU" w:eastAsia="ru-RU" w:bidi="ru-RU"/>
      <w:i/>
      <w:iCs/>
      <w:w w:val="100"/>
      <w:spacing w:val="1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4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both"/>
      <w:spacing w:before="360" w:line="274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