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4E" w:rsidRPr="00853C0A" w:rsidRDefault="00853C0A" w:rsidP="000E664E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color w:val="333333"/>
          <w:sz w:val="28"/>
          <w:szCs w:val="20"/>
          <w:lang w:eastAsia="ru-RU"/>
        </w:rPr>
      </w:pPr>
      <w:r w:rsidRPr="00853C0A">
        <w:rPr>
          <w:rFonts w:eastAsia="Times New Roman"/>
          <w:b/>
          <w:color w:val="333333"/>
          <w:sz w:val="28"/>
          <w:szCs w:val="20"/>
          <w:lang w:eastAsia="ru-RU"/>
        </w:rPr>
        <w:t>ОБЩИЕ СВЕДЕНИЯ О ГИА</w:t>
      </w:r>
    </w:p>
    <w:p w:rsidR="00853C0A" w:rsidRPr="00CB7F40" w:rsidRDefault="00853C0A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b/>
          <w:sz w:val="20"/>
          <w:szCs w:val="20"/>
        </w:rPr>
      </w:pPr>
      <w:r w:rsidRPr="00CB7F40">
        <w:rPr>
          <w:rFonts w:ascii="Tahoma" w:hAnsi="Tahoma" w:cs="Tahoma"/>
          <w:b/>
          <w:sz w:val="20"/>
          <w:szCs w:val="20"/>
        </w:rPr>
        <w:t>Единый государственный экзамен (ЕГЭ) — это форма государственной итоговой аттестации по образовательным программам среднего общего образования (ГИА).</w:t>
      </w:r>
    </w:p>
    <w:p w:rsidR="00853C0A" w:rsidRPr="00A656A9" w:rsidRDefault="00853C0A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При проведении ЕГЭ используются контрольные измерительные материалы (КИМ), представляющие собой комплексы заданий стандартизированной формы, а также специальные бланки для оформления ответов на задания.</w:t>
      </w:r>
    </w:p>
    <w:p w:rsidR="00853C0A" w:rsidRPr="00A656A9" w:rsidRDefault="00853C0A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ЕГЭ проводится письменно на русском языке (за исключением ЕГЭ по иностранным языкам).</w:t>
      </w:r>
    </w:p>
    <w:p w:rsidR="00853C0A" w:rsidRPr="00A656A9" w:rsidRDefault="00853C0A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Для проведения ЕГЭ составляется единое расписание.</w:t>
      </w:r>
    </w:p>
    <w:p w:rsidR="00853C0A" w:rsidRPr="00A656A9" w:rsidRDefault="00853C0A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На территории Российской Федерации ЕГЭ организуется и проводится Федеральной службой по надзору в сфере образования и науки (</w:t>
      </w:r>
      <w:proofErr w:type="spellStart"/>
      <w:r w:rsidRPr="00A656A9">
        <w:rPr>
          <w:rFonts w:ascii="Tahoma" w:hAnsi="Tahoma" w:cs="Tahoma"/>
          <w:sz w:val="20"/>
          <w:szCs w:val="20"/>
        </w:rPr>
        <w:t>Рособрнадзором</w:t>
      </w:r>
      <w:proofErr w:type="spellEnd"/>
      <w:r w:rsidRPr="00A656A9">
        <w:rPr>
          <w:rFonts w:ascii="Tahoma" w:hAnsi="Tahoma" w:cs="Tahoma"/>
          <w:sz w:val="20"/>
          <w:szCs w:val="20"/>
        </w:rPr>
        <w:t>) совместно с органами исполнительной власти субъектов Российской Федерации.</w:t>
      </w:r>
    </w:p>
    <w:p w:rsidR="00853C0A" w:rsidRPr="00A656A9" w:rsidRDefault="00853C0A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 xml:space="preserve">За пределами территории Российской Федерации ЕГЭ проводится </w:t>
      </w:r>
      <w:proofErr w:type="spellStart"/>
      <w:r w:rsidRPr="00A656A9">
        <w:rPr>
          <w:rFonts w:ascii="Tahoma" w:hAnsi="Tahoma" w:cs="Tahoma"/>
          <w:sz w:val="20"/>
          <w:szCs w:val="20"/>
        </w:rPr>
        <w:t>Рособрнадзором</w:t>
      </w:r>
      <w:proofErr w:type="spellEnd"/>
      <w:r w:rsidRPr="00A656A9">
        <w:rPr>
          <w:rFonts w:ascii="Tahoma" w:hAnsi="Tahoma" w:cs="Tahoma"/>
          <w:sz w:val="20"/>
          <w:szCs w:val="20"/>
        </w:rPr>
        <w:t xml:space="preserve"> совместно с учредителями российских образовательных организаций, расположенных за пределами территории Российской Федерации, имеющих государственную аккредитацию и реализующих основные образовательные программы среднего общего образования.</w:t>
      </w:r>
    </w:p>
    <w:p w:rsidR="000E664E" w:rsidRPr="00A656A9" w:rsidRDefault="00A656A9" w:rsidP="00A656A9">
      <w:pPr>
        <w:shd w:val="clear" w:color="auto" w:fill="FFFFFF"/>
        <w:spacing w:after="0" w:line="240" w:lineRule="auto"/>
        <w:ind w:left="-360"/>
        <w:jc w:val="both"/>
        <w:textAlignment w:val="top"/>
        <w:rPr>
          <w:rFonts w:ascii="inherit" w:eastAsia="Times New Roman" w:hAnsi="inherit" w:cs="Tahoma"/>
          <w:color w:val="2E74B5" w:themeColor="accent1" w:themeShade="BF"/>
          <w:sz w:val="22"/>
          <w:szCs w:val="20"/>
          <w:lang w:eastAsia="ru-RU"/>
        </w:rPr>
      </w:pPr>
      <w:r>
        <w:rPr>
          <w:rFonts w:ascii="inherit" w:eastAsia="Times New Roman" w:hAnsi="inherit" w:cs="Tahoma"/>
          <w:color w:val="2E74B5" w:themeColor="accent1" w:themeShade="BF"/>
          <w:sz w:val="22"/>
          <w:szCs w:val="20"/>
          <w:lang w:eastAsia="ru-RU"/>
        </w:rPr>
        <w:t xml:space="preserve">      </w:t>
      </w:r>
      <w:r w:rsidR="00853C0A" w:rsidRPr="00A656A9">
        <w:rPr>
          <w:rFonts w:ascii="inherit" w:eastAsia="Times New Roman" w:hAnsi="inherit" w:cs="Tahoma"/>
          <w:color w:val="2E74B5" w:themeColor="accent1" w:themeShade="BF"/>
          <w:sz w:val="22"/>
          <w:szCs w:val="20"/>
          <w:lang w:eastAsia="ru-RU"/>
        </w:rPr>
        <w:t xml:space="preserve">Подробнее на </w:t>
      </w:r>
      <w:hyperlink r:id="rId5" w:history="1">
        <w:r w:rsidR="00853C0A" w:rsidRPr="00A656A9">
          <w:rPr>
            <w:rStyle w:val="a5"/>
            <w:rFonts w:ascii="inherit" w:eastAsia="Times New Roman" w:hAnsi="inherit" w:cs="Tahoma"/>
            <w:color w:val="2E74B5" w:themeColor="accent1" w:themeShade="BF"/>
            <w:sz w:val="22"/>
            <w:szCs w:val="20"/>
            <w:lang w:eastAsia="ru-RU"/>
          </w:rPr>
          <w:t>http://ege32.ru/gia/gia11/</w:t>
        </w:r>
      </w:hyperlink>
    </w:p>
    <w:p w:rsidR="00A656A9" w:rsidRPr="004B06CB" w:rsidRDefault="00A656A9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b/>
          <w:sz w:val="20"/>
          <w:szCs w:val="20"/>
        </w:rPr>
      </w:pPr>
      <w:r w:rsidRPr="004B06CB">
        <w:rPr>
          <w:rFonts w:ascii="Tahoma" w:hAnsi="Tahoma" w:cs="Tahoma"/>
          <w:b/>
          <w:sz w:val="20"/>
          <w:szCs w:val="20"/>
        </w:rPr>
        <w:t xml:space="preserve">Государственная итоговая аттестация по образовательным программам основного общего образования (ГИА) </w:t>
      </w:r>
      <w:r w:rsidRPr="004B06CB">
        <w:rPr>
          <w:rFonts w:ascii="Tahoma" w:hAnsi="Tahoma" w:cs="Tahoma"/>
          <w:sz w:val="20"/>
          <w:szCs w:val="20"/>
        </w:rPr>
        <w:t xml:space="preserve">организуется и </w:t>
      </w:r>
      <w:r w:rsidRPr="004B06CB">
        <w:rPr>
          <w:rFonts w:ascii="Tahoma" w:hAnsi="Tahoma" w:cs="Tahoma"/>
          <w:sz w:val="20"/>
          <w:szCs w:val="20"/>
        </w:rPr>
        <w:t xml:space="preserve">проводится </w:t>
      </w:r>
      <w:r w:rsidR="00CB7F40">
        <w:rPr>
          <w:rFonts w:ascii="Tahoma" w:hAnsi="Tahoma" w:cs="Tahoma"/>
          <w:sz w:val="20"/>
          <w:szCs w:val="20"/>
        </w:rPr>
        <w:t xml:space="preserve">в </w:t>
      </w:r>
      <w:bookmarkStart w:id="0" w:name="_GoBack"/>
      <w:bookmarkEnd w:id="0"/>
      <w:r w:rsidRPr="004B06CB">
        <w:rPr>
          <w:rFonts w:ascii="Tahoma" w:hAnsi="Tahoma" w:cs="Tahoma"/>
          <w:sz w:val="20"/>
          <w:szCs w:val="20"/>
        </w:rPr>
        <w:t>соответствии</w:t>
      </w:r>
      <w:r w:rsidRPr="004B06CB">
        <w:rPr>
          <w:rFonts w:ascii="Tahoma" w:hAnsi="Tahoma" w:cs="Tahoma"/>
          <w:sz w:val="20"/>
          <w:szCs w:val="20"/>
        </w:rPr>
        <w:t xml:space="preserve"> с </w:t>
      </w:r>
      <w:hyperlink r:id="rId6" w:tgtFrame="_blank" w:history="1">
        <w:r w:rsidRPr="004B06CB">
          <w:rPr>
            <w:rStyle w:val="a5"/>
            <w:rFonts w:ascii="Tahoma" w:hAnsi="Tahoma" w:cs="Tahoma"/>
            <w:color w:val="auto"/>
            <w:sz w:val="20"/>
            <w:szCs w:val="20"/>
            <w:bdr w:val="none" w:sz="0" w:space="0" w:color="auto" w:frame="1"/>
          </w:rPr>
  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</w:t>
        </w:r>
        <w:proofErr w:type="spellStart"/>
        <w:r w:rsidRPr="004B06CB">
          <w:rPr>
            <w:rStyle w:val="a5"/>
            <w:rFonts w:ascii="Tahoma" w:hAnsi="Tahoma" w:cs="Tahoma"/>
            <w:color w:val="auto"/>
            <w:sz w:val="20"/>
            <w:szCs w:val="20"/>
            <w:bdr w:val="none" w:sz="0" w:space="0" w:color="auto" w:frame="1"/>
          </w:rPr>
          <w:t>Минобрнауки</w:t>
        </w:r>
        <w:proofErr w:type="spellEnd"/>
        <w:r w:rsidRPr="004B06CB">
          <w:rPr>
            <w:rStyle w:val="a5"/>
            <w:rFonts w:ascii="Tahoma" w:hAnsi="Tahoma" w:cs="Tahoma"/>
            <w:color w:val="auto"/>
            <w:sz w:val="20"/>
            <w:szCs w:val="20"/>
            <w:bdr w:val="none" w:sz="0" w:space="0" w:color="auto" w:frame="1"/>
          </w:rPr>
          <w:t xml:space="preserve"> России от 25.12.2013 №1394 (с изменениями).</w:t>
        </w:r>
      </w:hyperlink>
      <w:r w:rsidRPr="004B06CB">
        <w:rPr>
          <w:rFonts w:ascii="Tahoma" w:hAnsi="Tahoma" w:cs="Tahoma"/>
          <w:b/>
          <w:sz w:val="20"/>
          <w:szCs w:val="20"/>
        </w:rPr>
        <w:t> </w:t>
      </w:r>
    </w:p>
    <w:p w:rsidR="00A656A9" w:rsidRPr="00A656A9" w:rsidRDefault="00A656A9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Формы проведения ГИА 9 – основной государственный экзамен (ОГЭ) и государственный выпускной экзамен (ГВЭ).</w:t>
      </w:r>
    </w:p>
    <w:p w:rsidR="00A656A9" w:rsidRPr="00A656A9" w:rsidRDefault="00A656A9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   ОГЭ 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A656A9" w:rsidRPr="00A656A9" w:rsidRDefault="00A656A9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   ГВЭ – форма ГИА в виде письменных и устных экзаменов с использованием текстов, тем, заданий, билетов.</w:t>
      </w:r>
    </w:p>
    <w:p w:rsidR="00A656A9" w:rsidRPr="00A656A9" w:rsidRDefault="00A656A9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 класс не ниже удовлетворительных).</w:t>
      </w:r>
    </w:p>
    <w:p w:rsidR="00A656A9" w:rsidRPr="00A656A9" w:rsidRDefault="00A656A9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 xml:space="preserve">ГИА включает в себя обязательные </w:t>
      </w:r>
      <w:r w:rsidRPr="00A656A9">
        <w:rPr>
          <w:rFonts w:ascii="Tahoma" w:hAnsi="Tahoma" w:cs="Tahoma"/>
          <w:sz w:val="20"/>
          <w:szCs w:val="20"/>
        </w:rPr>
        <w:t>экзамены по</w:t>
      </w:r>
      <w:r w:rsidRPr="00A656A9">
        <w:rPr>
          <w:rFonts w:ascii="Tahoma" w:hAnsi="Tahoma" w:cs="Tahoma"/>
          <w:sz w:val="20"/>
          <w:szCs w:val="20"/>
        </w:rPr>
        <w:t xml:space="preserve"> русскому языку и математике (далее - обязательные учебные предметы), а также экзамены по выбору обучающегося по двум учебным предметам из числа учебных предметов: литература, физика, химия, биология, география, история, обществознание, иностранные языки (английский, немецкий, французский и испанский языки), информатика и информационно-коммуникационные технологии (ИКТ).</w:t>
      </w:r>
    </w:p>
    <w:p w:rsidR="00A656A9" w:rsidRPr="00A656A9" w:rsidRDefault="00A656A9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Лицам, изучившим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 (или) родной литературе.</w:t>
      </w:r>
    </w:p>
    <w:p w:rsidR="00A656A9" w:rsidRPr="00A656A9" w:rsidRDefault="00A656A9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color w:val="2E74B5" w:themeColor="accent1" w:themeShade="BF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Pr="00A656A9">
          <w:rPr>
            <w:rStyle w:val="a5"/>
            <w:rFonts w:ascii="Tahoma" w:hAnsi="Tahoma" w:cs="Tahoma"/>
            <w:color w:val="2E74B5" w:themeColor="accent1" w:themeShade="BF"/>
            <w:sz w:val="20"/>
            <w:szCs w:val="20"/>
            <w:bdr w:val="none" w:sz="0" w:space="0" w:color="auto" w:frame="1"/>
          </w:rPr>
          <w:t>Подробнее..</w:t>
        </w:r>
      </w:hyperlink>
    </w:p>
    <w:p w:rsidR="00A656A9" w:rsidRPr="00A656A9" w:rsidRDefault="00A656A9" w:rsidP="00A656A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Tahoma" w:hAnsi="Tahoma" w:cs="Tahoma"/>
          <w:color w:val="2E74B5" w:themeColor="accent1" w:themeShade="BF"/>
          <w:sz w:val="20"/>
          <w:szCs w:val="20"/>
        </w:rPr>
      </w:pPr>
      <w:r w:rsidRPr="00A656A9">
        <w:rPr>
          <w:rFonts w:ascii="Tahoma" w:hAnsi="Tahoma" w:cs="Tahoma"/>
          <w:sz w:val="20"/>
          <w:szCs w:val="20"/>
        </w:rPr>
        <w:t>Общее количество экзаменов в IX классе не должно превышать четырех.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A656A9">
          <w:rPr>
            <w:rStyle w:val="a5"/>
            <w:rFonts w:ascii="Tahoma" w:hAnsi="Tahoma" w:cs="Tahoma"/>
            <w:color w:val="2E74B5" w:themeColor="accent1" w:themeShade="BF"/>
            <w:sz w:val="20"/>
            <w:szCs w:val="20"/>
            <w:bdr w:val="none" w:sz="0" w:space="0" w:color="auto" w:frame="1"/>
          </w:rPr>
          <w:t>Подробнее..</w:t>
        </w:r>
      </w:hyperlink>
      <w:r w:rsidRPr="00A656A9">
        <w:rPr>
          <w:rFonts w:ascii="Tahoma" w:hAnsi="Tahoma" w:cs="Tahoma"/>
          <w:color w:val="2E74B5" w:themeColor="accent1" w:themeShade="BF"/>
          <w:sz w:val="20"/>
          <w:szCs w:val="20"/>
        </w:rPr>
        <w:t> </w:t>
      </w:r>
    </w:p>
    <w:p w:rsidR="00A656A9" w:rsidRPr="00A656A9" w:rsidRDefault="00A656A9" w:rsidP="00A656A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A656A9">
        <w:rPr>
          <w:rFonts w:ascii="Tahoma" w:eastAsia="Times New Roman" w:hAnsi="Tahoma" w:cs="Tahoma"/>
          <w:sz w:val="20"/>
          <w:szCs w:val="20"/>
          <w:lang w:eastAsia="ru-RU"/>
        </w:rPr>
        <w:t>Результаты ГИА признаются удовлетворительными в случае, если обучающийся по сдаваемым учебным предметам набрал минимальное количество баллов, определяемое органом исполнительной власти субъекта РФ, осуществляющее государственное управление в сфере образования.</w:t>
      </w:r>
    </w:p>
    <w:p w:rsidR="00A656A9" w:rsidRPr="00A656A9" w:rsidRDefault="00A656A9" w:rsidP="00A656A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A656A9">
        <w:rPr>
          <w:rFonts w:ascii="Tahoma" w:eastAsia="Times New Roman" w:hAnsi="Tahoma" w:cs="Tahoma"/>
          <w:sz w:val="20"/>
          <w:szCs w:val="20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года.</w:t>
      </w:r>
    </w:p>
    <w:p w:rsidR="00A656A9" w:rsidRPr="00A656A9" w:rsidRDefault="00A656A9" w:rsidP="00A656A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A656A9">
        <w:rPr>
          <w:rFonts w:ascii="Tahoma" w:eastAsia="Times New Roman" w:hAnsi="Tahoma" w:cs="Tahoma"/>
          <w:sz w:val="20"/>
          <w:szCs w:val="20"/>
          <w:lang w:eastAsia="ru-RU"/>
        </w:rPr>
        <w:t xml:space="preserve">Для обеспечения информационной безопасности экзаменов по решению региона ППЭ могут быть оснащены системами видеонаблюдения, </w:t>
      </w:r>
      <w:proofErr w:type="spellStart"/>
      <w:r w:rsidRPr="00A656A9">
        <w:rPr>
          <w:rFonts w:ascii="Tahoma" w:eastAsia="Times New Roman" w:hAnsi="Tahoma" w:cs="Tahoma"/>
          <w:sz w:val="20"/>
          <w:szCs w:val="20"/>
          <w:lang w:eastAsia="ru-RU"/>
        </w:rPr>
        <w:t>металлодетекторами</w:t>
      </w:r>
      <w:proofErr w:type="spellEnd"/>
      <w:r w:rsidRPr="00A656A9">
        <w:rPr>
          <w:rFonts w:ascii="Tahoma" w:eastAsia="Times New Roman" w:hAnsi="Tahoma" w:cs="Tahoma"/>
          <w:sz w:val="20"/>
          <w:szCs w:val="20"/>
          <w:lang w:eastAsia="ru-RU"/>
        </w:rPr>
        <w:t>, средствами подавления сигналов связи.</w:t>
      </w:r>
    </w:p>
    <w:p w:rsidR="00A656A9" w:rsidRPr="00A656A9" w:rsidRDefault="00A656A9" w:rsidP="00A656A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A656A9">
        <w:rPr>
          <w:rFonts w:ascii="Tahoma" w:eastAsia="Times New Roman" w:hAnsi="Tahoma" w:cs="Tahoma"/>
          <w:sz w:val="20"/>
          <w:szCs w:val="20"/>
          <w:lang w:eastAsia="ru-RU"/>
        </w:rPr>
        <w:t xml:space="preserve">По заданию </w:t>
      </w:r>
      <w:proofErr w:type="spellStart"/>
      <w:r w:rsidRPr="00A656A9">
        <w:rPr>
          <w:rFonts w:ascii="Tahoma" w:eastAsia="Times New Roman" w:hAnsi="Tahoma" w:cs="Tahoma"/>
          <w:sz w:val="20"/>
          <w:szCs w:val="20"/>
          <w:lang w:eastAsia="ru-RU"/>
        </w:rPr>
        <w:t>Рособрнадзора</w:t>
      </w:r>
      <w:proofErr w:type="spellEnd"/>
      <w:r w:rsidRPr="00A656A9">
        <w:rPr>
          <w:rFonts w:ascii="Tahoma" w:eastAsia="Times New Roman" w:hAnsi="Tahoma" w:cs="Tahoma"/>
          <w:sz w:val="20"/>
          <w:szCs w:val="20"/>
          <w:lang w:eastAsia="ru-RU"/>
        </w:rPr>
        <w:t> </w:t>
      </w:r>
      <w:hyperlink r:id="rId9" w:history="1">
        <w:r w:rsidRPr="00A656A9">
          <w:rPr>
            <w:rFonts w:ascii="Tahoma" w:eastAsia="Times New Roman" w:hAnsi="Tahoma" w:cs="Tahoma"/>
            <w:color w:val="2E74B5" w:themeColor="accent1" w:themeShade="BF"/>
            <w:sz w:val="20"/>
            <w:szCs w:val="20"/>
            <w:bdr w:val="none" w:sz="0" w:space="0" w:color="auto" w:frame="1"/>
            <w:lang w:eastAsia="ru-RU"/>
          </w:rPr>
          <w:t>ФГБНУ</w:t>
        </w:r>
      </w:hyperlink>
      <w:hyperlink r:id="rId10" w:history="1">
        <w:r w:rsidRPr="00A656A9">
          <w:rPr>
            <w:rFonts w:ascii="Tahoma" w:eastAsia="Times New Roman" w:hAnsi="Tahoma" w:cs="Tahoma"/>
            <w:color w:val="2E74B5" w:themeColor="accent1" w:themeShade="BF"/>
            <w:sz w:val="20"/>
            <w:szCs w:val="20"/>
            <w:bdr w:val="none" w:sz="0" w:space="0" w:color="auto" w:frame="1"/>
            <w:lang w:eastAsia="ru-RU"/>
          </w:rPr>
          <w:t> «Федеральный институт педагогических измерений»</w:t>
        </w:r>
      </w:hyperlink>
      <w:r w:rsidRPr="00A656A9">
        <w:rPr>
          <w:rFonts w:ascii="Tahoma" w:eastAsia="Times New Roman" w:hAnsi="Tahoma" w:cs="Tahoma"/>
          <w:sz w:val="20"/>
          <w:szCs w:val="20"/>
          <w:lang w:eastAsia="ru-RU"/>
        </w:rPr>
        <w:t> разработаны задания для ГИА-9 и размещены </w:t>
      </w:r>
      <w:hyperlink r:id="rId11" w:history="1">
        <w:r w:rsidRPr="00A656A9">
          <w:rPr>
            <w:rFonts w:ascii="Tahoma" w:eastAsia="Times New Roman" w:hAnsi="Tahoma" w:cs="Tahoma"/>
            <w:color w:val="2E74B5" w:themeColor="accent1" w:themeShade="BF"/>
            <w:sz w:val="20"/>
            <w:szCs w:val="20"/>
            <w:bdr w:val="none" w:sz="0" w:space="0" w:color="auto" w:frame="1"/>
            <w:lang w:eastAsia="ru-RU"/>
          </w:rPr>
          <w:t>в открытом доступе</w:t>
        </w:r>
      </w:hyperlink>
      <w:r w:rsidRPr="00A656A9">
        <w:rPr>
          <w:rFonts w:ascii="Tahoma" w:eastAsia="Times New Roman" w:hAnsi="Tahoma" w:cs="Tahoma"/>
          <w:sz w:val="20"/>
          <w:szCs w:val="20"/>
          <w:lang w:eastAsia="ru-RU"/>
        </w:rPr>
        <w:t> в сети Интернет.</w:t>
      </w:r>
    </w:p>
    <w:p w:rsidR="000E664E" w:rsidRPr="00A656A9" w:rsidRDefault="000E664E" w:rsidP="000E664E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sz w:val="22"/>
          <w:szCs w:val="20"/>
          <w:lang w:eastAsia="ru-RU"/>
        </w:rPr>
      </w:pPr>
    </w:p>
    <w:p w:rsidR="000E664E" w:rsidRPr="000E664E" w:rsidRDefault="000E664E" w:rsidP="00A656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inherit" w:eastAsia="Times New Roman" w:hAnsi="inherit" w:cs="Tahoma"/>
          <w:sz w:val="22"/>
          <w:szCs w:val="20"/>
          <w:lang w:eastAsia="ru-RU"/>
        </w:rPr>
      </w:pPr>
      <w:hyperlink r:id="rId12" w:history="1">
        <w:proofErr w:type="gramStart"/>
        <w:r w:rsidRPr="000E664E">
          <w:rPr>
            <w:rFonts w:ascii="inherit" w:eastAsia="Times New Roman" w:hAnsi="inherit" w:cs="Tahoma"/>
            <w:b/>
            <w:bCs/>
            <w:caps/>
            <w:sz w:val="22"/>
            <w:szCs w:val="20"/>
            <w:bdr w:val="none" w:sz="0" w:space="0" w:color="auto" w:frame="1"/>
            <w:lang w:eastAsia="ru-RU"/>
          </w:rPr>
          <w:t>РОСОБРНАДЗОР</w:t>
        </w:r>
        <w:r w:rsidRPr="00A656A9">
          <w:rPr>
            <w:rFonts w:ascii="inherit" w:eastAsia="Times New Roman" w:hAnsi="inherit" w:cs="Tahoma"/>
            <w:b/>
            <w:bCs/>
            <w:caps/>
            <w:sz w:val="22"/>
            <w:szCs w:val="20"/>
            <w:bdr w:val="none" w:sz="0" w:space="0" w:color="auto" w:frame="1"/>
            <w:lang w:eastAsia="ru-RU"/>
          </w:rPr>
          <w:t xml:space="preserve">  </w:t>
        </w:r>
        <w:r w:rsidRPr="000E664E">
          <w:rPr>
            <w:rFonts w:ascii="inherit" w:eastAsia="Times New Roman" w:hAnsi="inherit" w:cs="Tahoma"/>
            <w:sz w:val="22"/>
            <w:szCs w:val="20"/>
            <w:bdr w:val="none" w:sz="0" w:space="0" w:color="auto" w:frame="1"/>
            <w:lang w:eastAsia="ru-RU"/>
          </w:rPr>
          <w:t>Федеральная</w:t>
        </w:r>
        <w:proofErr w:type="gramEnd"/>
        <w:r w:rsidRPr="000E664E">
          <w:rPr>
            <w:rFonts w:ascii="inherit" w:eastAsia="Times New Roman" w:hAnsi="inherit" w:cs="Tahoma"/>
            <w:sz w:val="22"/>
            <w:szCs w:val="20"/>
            <w:bdr w:val="none" w:sz="0" w:space="0" w:color="auto" w:frame="1"/>
            <w:lang w:eastAsia="ru-RU"/>
          </w:rPr>
          <w:t xml:space="preserve"> служба по надзору в сфере образования и науки</w:t>
        </w:r>
      </w:hyperlink>
      <w:r w:rsidRPr="000E664E">
        <w:rPr>
          <w:rFonts w:ascii="Tahoma" w:eastAsia="Times New Roman" w:hAnsi="Tahoma" w:cs="Tahoma"/>
          <w:sz w:val="22"/>
          <w:szCs w:val="20"/>
          <w:lang w:eastAsia="ru-RU"/>
        </w:rPr>
        <w:t> </w:t>
      </w:r>
    </w:p>
    <w:p w:rsidR="000E664E" w:rsidRPr="000E664E" w:rsidRDefault="000E664E" w:rsidP="00A656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inherit" w:eastAsia="Times New Roman" w:hAnsi="inherit" w:cs="Tahoma"/>
          <w:sz w:val="22"/>
          <w:szCs w:val="20"/>
          <w:lang w:eastAsia="ru-RU"/>
        </w:rPr>
      </w:pPr>
      <w:hyperlink r:id="rId13" w:history="1">
        <w:r w:rsidRPr="000E664E">
          <w:rPr>
            <w:rFonts w:ascii="inherit" w:eastAsia="Times New Roman" w:hAnsi="inherit" w:cs="Tahoma"/>
            <w:b/>
            <w:bCs/>
            <w:caps/>
            <w:sz w:val="22"/>
            <w:szCs w:val="20"/>
            <w:bdr w:val="none" w:sz="0" w:space="0" w:color="auto" w:frame="1"/>
            <w:lang w:eastAsia="ru-RU"/>
          </w:rPr>
          <w:t>ФИПИ</w:t>
        </w:r>
        <w:r w:rsidRPr="000E664E">
          <w:rPr>
            <w:rFonts w:ascii="inherit" w:eastAsia="Times New Roman" w:hAnsi="inherit" w:cs="Tahoma"/>
            <w:sz w:val="22"/>
            <w:szCs w:val="20"/>
            <w:bdr w:val="none" w:sz="0" w:space="0" w:color="auto" w:frame="1"/>
            <w:lang w:eastAsia="ru-RU"/>
          </w:rPr>
          <w:t>ФГБНУ "Федеральный институт педагогических измерений"</w:t>
        </w:r>
      </w:hyperlink>
      <w:r w:rsidRPr="000E664E">
        <w:rPr>
          <w:rFonts w:ascii="Tahoma" w:eastAsia="Times New Roman" w:hAnsi="Tahoma" w:cs="Tahoma"/>
          <w:sz w:val="22"/>
          <w:szCs w:val="20"/>
          <w:lang w:eastAsia="ru-RU"/>
        </w:rPr>
        <w:t> </w:t>
      </w:r>
    </w:p>
    <w:p w:rsidR="000E664E" w:rsidRPr="000E664E" w:rsidRDefault="000E664E" w:rsidP="000E66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inherit" w:eastAsia="Times New Roman" w:hAnsi="inherit" w:cs="Tahoma"/>
          <w:sz w:val="22"/>
          <w:szCs w:val="20"/>
          <w:lang w:eastAsia="ru-RU"/>
        </w:rPr>
      </w:pPr>
      <w:hyperlink r:id="rId14" w:history="1">
        <w:r w:rsidRPr="000E664E">
          <w:rPr>
            <w:rFonts w:ascii="inherit" w:eastAsia="Times New Roman" w:hAnsi="inherit" w:cs="Tahoma"/>
            <w:b/>
            <w:bCs/>
            <w:caps/>
            <w:sz w:val="22"/>
            <w:szCs w:val="20"/>
            <w:bdr w:val="none" w:sz="0" w:space="0" w:color="auto" w:frame="1"/>
            <w:lang w:eastAsia="ru-RU"/>
          </w:rPr>
          <w:t>ФЦТ</w:t>
        </w:r>
        <w:r w:rsidRPr="000E664E">
          <w:rPr>
            <w:rFonts w:ascii="inherit" w:eastAsia="Times New Roman" w:hAnsi="inherit" w:cs="Tahoma"/>
            <w:sz w:val="22"/>
            <w:szCs w:val="20"/>
            <w:bdr w:val="none" w:sz="0" w:space="0" w:color="auto" w:frame="1"/>
            <w:lang w:eastAsia="ru-RU"/>
          </w:rPr>
          <w:t>ФГБУ "Федеральный центр тестирования"</w:t>
        </w:r>
      </w:hyperlink>
    </w:p>
    <w:p w:rsidR="000E664E" w:rsidRPr="000E664E" w:rsidRDefault="000E664E" w:rsidP="00A656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inherit" w:eastAsia="Times New Roman" w:hAnsi="inherit" w:cs="Tahoma"/>
          <w:sz w:val="22"/>
          <w:szCs w:val="20"/>
          <w:lang w:eastAsia="ru-RU"/>
        </w:rPr>
      </w:pPr>
      <w:hyperlink r:id="rId15" w:history="1">
        <w:r w:rsidRPr="000E664E">
          <w:rPr>
            <w:rFonts w:ascii="inherit" w:eastAsia="Times New Roman" w:hAnsi="inherit" w:cs="Tahoma"/>
            <w:b/>
            <w:bCs/>
            <w:caps/>
            <w:sz w:val="22"/>
            <w:szCs w:val="20"/>
            <w:bdr w:val="none" w:sz="0" w:space="0" w:color="auto" w:frame="1"/>
            <w:lang w:eastAsia="ru-RU"/>
          </w:rPr>
          <w:t>МИНОБРНАУКИ</w:t>
        </w:r>
        <w:r w:rsidR="00A656A9">
          <w:rPr>
            <w:rFonts w:ascii="inherit" w:eastAsia="Times New Roman" w:hAnsi="inherit" w:cs="Tahoma"/>
            <w:b/>
            <w:bCs/>
            <w:caps/>
            <w:sz w:val="22"/>
            <w:szCs w:val="20"/>
            <w:bdr w:val="none" w:sz="0" w:space="0" w:color="auto" w:frame="1"/>
            <w:lang w:eastAsia="ru-RU"/>
          </w:rPr>
          <w:t xml:space="preserve"> </w:t>
        </w:r>
        <w:r w:rsidRPr="000E664E">
          <w:rPr>
            <w:rFonts w:ascii="inherit" w:eastAsia="Times New Roman" w:hAnsi="inherit" w:cs="Tahoma"/>
            <w:sz w:val="22"/>
            <w:szCs w:val="20"/>
            <w:bdr w:val="none" w:sz="0" w:space="0" w:color="auto" w:frame="1"/>
            <w:lang w:eastAsia="ru-RU"/>
          </w:rPr>
          <w:t>Министерство образования и науки РФ</w:t>
        </w:r>
      </w:hyperlink>
      <w:r w:rsidRPr="000E664E">
        <w:rPr>
          <w:rFonts w:ascii="Tahoma" w:eastAsia="Times New Roman" w:hAnsi="Tahoma" w:cs="Tahoma"/>
          <w:sz w:val="22"/>
          <w:szCs w:val="20"/>
          <w:lang w:eastAsia="ru-RU"/>
        </w:rPr>
        <w:t> </w:t>
      </w:r>
    </w:p>
    <w:p w:rsidR="000E664E" w:rsidRPr="000E664E" w:rsidRDefault="000E664E" w:rsidP="00A656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inherit" w:eastAsia="Times New Roman" w:hAnsi="inherit" w:cs="Tahoma"/>
          <w:sz w:val="20"/>
          <w:szCs w:val="20"/>
          <w:lang w:eastAsia="ru-RU"/>
        </w:rPr>
      </w:pPr>
      <w:hyperlink r:id="rId16" w:history="1">
        <w:r w:rsidRPr="000E664E">
          <w:rPr>
            <w:rFonts w:ascii="inherit" w:eastAsia="Times New Roman" w:hAnsi="inherit" w:cs="Tahoma"/>
            <w:b/>
            <w:bCs/>
            <w:caps/>
            <w:sz w:val="22"/>
            <w:szCs w:val="20"/>
            <w:bdr w:val="none" w:sz="0" w:space="0" w:color="auto" w:frame="1"/>
            <w:lang w:eastAsia="ru-RU"/>
          </w:rPr>
          <w:t>РОССИЙСКОЕ ОБРАЗОВАНИЕ</w:t>
        </w:r>
        <w:r w:rsidRPr="000E664E">
          <w:rPr>
            <w:rFonts w:ascii="inherit" w:eastAsia="Times New Roman" w:hAnsi="inherit" w:cs="Tahoma"/>
            <w:sz w:val="22"/>
            <w:szCs w:val="20"/>
            <w:bdr w:val="none" w:sz="0" w:space="0" w:color="auto" w:frame="1"/>
            <w:lang w:eastAsia="ru-RU"/>
          </w:rPr>
          <w:t>ФЕ</w:t>
        </w:r>
        <w:r w:rsidRPr="000E664E">
          <w:rPr>
            <w:rFonts w:ascii="inherit" w:eastAsia="Times New Roman" w:hAnsi="inherit" w:cs="Tahoma"/>
            <w:sz w:val="22"/>
            <w:szCs w:val="20"/>
            <w:bdr w:val="none" w:sz="0" w:space="0" w:color="auto" w:frame="1"/>
            <w:lang w:eastAsia="ru-RU"/>
          </w:rPr>
          <w:t>Д</w:t>
        </w:r>
        <w:r w:rsidRPr="000E664E">
          <w:rPr>
            <w:rFonts w:ascii="inherit" w:eastAsia="Times New Roman" w:hAnsi="inherit" w:cs="Tahoma"/>
            <w:sz w:val="22"/>
            <w:szCs w:val="20"/>
            <w:bdr w:val="none" w:sz="0" w:space="0" w:color="auto" w:frame="1"/>
            <w:lang w:eastAsia="ru-RU"/>
          </w:rPr>
          <w:t>ЕРАЛЬНЫЙ ПОРТАЛ</w:t>
        </w:r>
      </w:hyperlink>
      <w:r w:rsidRPr="000E664E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0E664E" w:rsidRPr="000E664E" w:rsidRDefault="000E664E" w:rsidP="000E66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inherit" w:eastAsia="Times New Roman" w:hAnsi="inherit" w:cs="Tahoma"/>
          <w:szCs w:val="20"/>
          <w:lang w:eastAsia="ru-RU"/>
        </w:rPr>
      </w:pPr>
      <w:hyperlink r:id="rId17" w:history="1">
        <w:r w:rsidRPr="000E664E">
          <w:rPr>
            <w:rFonts w:ascii="inherit" w:eastAsia="Times New Roman" w:hAnsi="inherit" w:cs="Tahoma"/>
            <w:b/>
            <w:bCs/>
            <w:caps/>
            <w:szCs w:val="20"/>
            <w:bdr w:val="none" w:sz="0" w:space="0" w:color="auto" w:frame="1"/>
            <w:lang w:eastAsia="ru-RU"/>
          </w:rPr>
          <w:t>ЕГЭ</w:t>
        </w:r>
        <w:r w:rsidR="00A656A9">
          <w:rPr>
            <w:rFonts w:ascii="inherit" w:eastAsia="Times New Roman" w:hAnsi="inherit" w:cs="Tahoma"/>
            <w:b/>
            <w:bCs/>
            <w:caps/>
            <w:szCs w:val="20"/>
            <w:bdr w:val="none" w:sz="0" w:space="0" w:color="auto" w:frame="1"/>
            <w:lang w:eastAsia="ru-RU"/>
          </w:rPr>
          <w:t xml:space="preserve"> </w:t>
        </w:r>
        <w:r w:rsidRPr="000E664E">
          <w:rPr>
            <w:rFonts w:ascii="inherit" w:eastAsia="Times New Roman" w:hAnsi="inherit" w:cs="Tahoma"/>
            <w:szCs w:val="20"/>
            <w:bdr w:val="none" w:sz="0" w:space="0" w:color="auto" w:frame="1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471984" w:rsidRDefault="00471984"/>
    <w:sectPr w:rsidR="00471984" w:rsidSect="00A656A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CD2"/>
    <w:multiLevelType w:val="multilevel"/>
    <w:tmpl w:val="FF06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4E"/>
    <w:rsid w:val="000E664E"/>
    <w:rsid w:val="00187CB3"/>
    <w:rsid w:val="00471984"/>
    <w:rsid w:val="004B06CB"/>
    <w:rsid w:val="004C71E3"/>
    <w:rsid w:val="00853C0A"/>
    <w:rsid w:val="00A656A9"/>
    <w:rsid w:val="00AD39A0"/>
    <w:rsid w:val="00CB7F4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3D71-16BD-4341-8332-B90F2744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A0"/>
    <w:pPr>
      <w:spacing w:after="200" w:line="276" w:lineRule="auto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853C0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853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32.ru/upload/files/reports/%D0%9F%D0%B8%D1%81%D1%8C%D0%BC%D0%BE%20%D0%A0%D0%BE%D1%81%D0%BE%D0%B1%D1%80%D0%BD%D0%B0%D0%B4%D0%B7%D0%BE%D1%80%D0%B0%20%D0%BE%D1%82%2011.04.2016%20%E2%84%9602-146.pdf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32.ru/upload/files/reports/%D0%9F%D1%80%D0%B8%D0%BA%D0%B0%D0%B7%20%D0%9C%D0%B8%D0%BD%D0%BE%D0%B1%D1%80%D0%BD%D0%B0%D1%83%D0%BA%D0%B8%20%D0%A0%D0%BE%D1%81%D1%81%D0%B8%D0%B8%20%D0%BE%D1%82%2024.03.2016%20N305.pdf" TargetMode="External"/><Relationship Id="rId12" Type="http://schemas.openxmlformats.org/officeDocument/2006/relationships/hyperlink" Target="http://www.obrnadzor.gov.ru/" TargetMode="External"/><Relationship Id="rId1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nadzor.gov.ru/common/upload/doc_list/Prikaz_N_1394_ot_25.12.2013_g_Poryadok_provedeniya_GIA-9.pdf" TargetMode="External"/><Relationship Id="rId11" Type="http://schemas.openxmlformats.org/officeDocument/2006/relationships/hyperlink" Target="http://www.fipi.ru/content/otkrytyy-bank-zadaniy-oge" TargetMode="External"/><Relationship Id="rId5" Type="http://schemas.openxmlformats.org/officeDocument/2006/relationships/hyperlink" Target="http://ege32.ru/gia/gia11/" TargetMode="External"/><Relationship Id="rId15" Type="http://schemas.openxmlformats.org/officeDocument/2006/relationships/hyperlink" Target="http://mon.gov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2018-12-04T11:32:00Z</dcterms:created>
  <dcterms:modified xsi:type="dcterms:W3CDTF">2018-12-04T12:36:00Z</dcterms:modified>
</cp:coreProperties>
</file>