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spacing w:before="0" w:after="519"/>
        <w:ind w:left="0" w:right="2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АДМИНИСТРАЦИЯ НАВЛИНСКОГО РАЙОНА</w:t>
        <w:br/>
        <w:t>БРЯНСКОЙ ОБЛАСТИ</w:t>
        <w:br/>
        <w:t>ПОСТАНОВЛЕНИЕ</w:t>
      </w:r>
      <w:bookmarkEnd w:id="0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69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20.02.2020г. № 69 п. Навля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596" w:line="317" w:lineRule="exact"/>
        <w:ind w:left="0" w:right="44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утверждении дизайн-проекта общественной территории, подлежащей благоустройству в рамках реализации муниципальной программы Навлинского городского поселения Навлинского района Брянской области «Формирование современной городской среды на 2018-2024 годы» в 2020 году.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целях повышения уровня благоустройства муниципального образования «Навлинское городское поселение», создания комфортной городской среды, с целью реализации приоритетного проекта программы «Формирование современной городской среды на 2018-2024 годы», в соответствии с Федеральным законом от 06.10.2003 №131-Ф3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учитывая результаты общественных обсуждений проведенных 15.01.2020г.,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48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ПОСТАНОВЛЯЮ: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1. Утвердить дизайн-проект общественной территории, подлежащей благоустройству на территории МО «Навлинское городское поселение» в рамках реализации муниципальной программы Навлинского городского поселения «Формирование современной городской среды на 2018-2024 годы» в 2020 году: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«Улица Красных Партизан - 2 этап, пешеходная часть (ремонт покрытия) в п.Навля».(Прилагается)</w:t>
      </w:r>
      <w:r>
        <w:br w:type="page"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right"/>
        <w:spacing w:before="0" w:after="1287" w:line="280" w:lineRule="exact"/>
        <w:ind w:left="0" w:right="2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 Контроль исполнения настоящего постановления оставляю за собой.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85pt;margin-top:-32.9pt;width:256.3pt;height:109.45pt;z-index:-125829376;mso-wrap-distance-left:5.pt;mso-wrap-distance-right:125.5pt;mso-wrap-distance-bottom:20.pt;mso-position-horizontal-relative:margin" wrapcoords="0 0 21600 0 21600 21600 0 21600 0 0">
            <v:imagedata r:id="rId5" r:href="rId6"/>
            <w10:wrap type="square" side="righ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А.А. Прудник</w:t>
      </w:r>
    </w:p>
    <w:sectPr>
      <w:footnotePr>
        <w:pos w:val="pageBottom"/>
        <w:numFmt w:val="decimal"/>
        <w:numRestart w:val="continuous"/>
      </w:footnotePr>
      <w:pgSz w:w="11900" w:h="16840"/>
      <w:pgMar w:top="1086" w:left="1700" w:right="778" w:bottom="157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after="480" w:line="619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spacing w:before="480" w:line="571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