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93" w:rsidRPr="00CA3093" w:rsidRDefault="00CA3093" w:rsidP="00CA3093">
      <w:pPr>
        <w:spacing w:after="0" w:line="240" w:lineRule="auto"/>
        <w:rPr>
          <w:rFonts w:ascii="Times New Roman" w:eastAsia="Times New Roman" w:hAnsi="Times New Roman" w:cs="Times New Roman"/>
          <w:sz w:val="28"/>
          <w:szCs w:val="28"/>
          <w:lang w:eastAsia="ru-RU"/>
        </w:rPr>
      </w:pPr>
    </w:p>
    <w:p w:rsidR="00CA3093" w:rsidRPr="00CA3093" w:rsidRDefault="00CA3093" w:rsidP="00CA3093">
      <w:pPr>
        <w:widowControl w:val="0"/>
        <w:suppressAutoHyphens/>
        <w:spacing w:after="0"/>
        <w:jc w:val="center"/>
        <w:rPr>
          <w:rFonts w:ascii="Times New Roman" w:eastAsia="Times New Roman" w:hAnsi="Times New Roman" w:cs="Times New Roman"/>
          <w:b/>
          <w:snapToGrid w:val="0"/>
          <w:sz w:val="28"/>
          <w:szCs w:val="28"/>
          <w:lang w:eastAsia="ar-SA"/>
        </w:rPr>
      </w:pPr>
      <w:r w:rsidRPr="00CA3093">
        <w:rPr>
          <w:rFonts w:ascii="Times New Roman" w:eastAsia="Times New Roman" w:hAnsi="Times New Roman" w:cs="Times New Roman"/>
          <w:b/>
          <w:snapToGrid w:val="0"/>
          <w:sz w:val="28"/>
          <w:szCs w:val="28"/>
          <w:lang w:eastAsia="ar-SA"/>
        </w:rPr>
        <w:t>РОССИЙСКАЯ ФЕДЕРАЦИЯ</w:t>
      </w:r>
    </w:p>
    <w:p w:rsidR="00CA3093" w:rsidRPr="00CA3093" w:rsidRDefault="00CA3093" w:rsidP="00CA3093">
      <w:pPr>
        <w:widowControl w:val="0"/>
        <w:suppressAutoHyphens/>
        <w:spacing w:after="0"/>
        <w:jc w:val="center"/>
        <w:rPr>
          <w:rFonts w:ascii="Times New Roman" w:eastAsia="Times New Roman" w:hAnsi="Times New Roman" w:cs="Times New Roman"/>
          <w:b/>
          <w:snapToGrid w:val="0"/>
          <w:sz w:val="28"/>
          <w:szCs w:val="28"/>
          <w:lang w:eastAsia="ar-SA"/>
        </w:rPr>
      </w:pPr>
      <w:r w:rsidRPr="00CA3093">
        <w:rPr>
          <w:rFonts w:ascii="Times New Roman" w:eastAsia="Times New Roman" w:hAnsi="Times New Roman" w:cs="Times New Roman"/>
          <w:b/>
          <w:snapToGrid w:val="0"/>
          <w:sz w:val="28"/>
          <w:szCs w:val="28"/>
          <w:lang w:eastAsia="ar-SA"/>
        </w:rPr>
        <w:t>БРЯНСКАЯ ОБЛАСТЬ</w:t>
      </w:r>
    </w:p>
    <w:p w:rsidR="00CA3093" w:rsidRPr="00CA3093" w:rsidRDefault="00CA3093" w:rsidP="00CA3093">
      <w:pPr>
        <w:widowControl w:val="0"/>
        <w:suppressAutoHyphens/>
        <w:spacing w:after="0"/>
        <w:jc w:val="center"/>
        <w:rPr>
          <w:rFonts w:ascii="Times New Roman" w:eastAsia="Times New Roman" w:hAnsi="Times New Roman" w:cs="Times New Roman"/>
          <w:b/>
          <w:snapToGrid w:val="0"/>
          <w:sz w:val="28"/>
          <w:szCs w:val="28"/>
          <w:lang w:eastAsia="ar-SA"/>
        </w:rPr>
      </w:pPr>
      <w:r w:rsidRPr="00CA3093">
        <w:rPr>
          <w:rFonts w:ascii="Times New Roman" w:eastAsia="Times New Roman" w:hAnsi="Times New Roman" w:cs="Times New Roman"/>
          <w:b/>
          <w:snapToGrid w:val="0"/>
          <w:sz w:val="28"/>
          <w:szCs w:val="28"/>
          <w:lang w:eastAsia="ar-SA"/>
        </w:rPr>
        <w:t>НАВЛИНСКИЙ РАЙОН</w:t>
      </w:r>
    </w:p>
    <w:p w:rsidR="00CA3093" w:rsidRPr="00CA3093" w:rsidRDefault="00CA3093" w:rsidP="00CA3093">
      <w:pPr>
        <w:widowControl w:val="0"/>
        <w:suppressAutoHyphens/>
        <w:spacing w:after="0"/>
        <w:jc w:val="center"/>
        <w:rPr>
          <w:rFonts w:ascii="Times New Roman" w:eastAsia="Times New Roman" w:hAnsi="Times New Roman" w:cs="Times New Roman"/>
          <w:b/>
          <w:snapToGrid w:val="0"/>
          <w:sz w:val="28"/>
          <w:szCs w:val="28"/>
          <w:lang w:eastAsia="ar-SA"/>
        </w:rPr>
      </w:pPr>
      <w:r w:rsidRPr="00CA3093">
        <w:rPr>
          <w:rFonts w:ascii="Times New Roman" w:eastAsia="Times New Roman" w:hAnsi="Times New Roman" w:cs="Times New Roman"/>
          <w:b/>
          <w:snapToGrid w:val="0"/>
          <w:sz w:val="28"/>
          <w:szCs w:val="28"/>
          <w:lang w:eastAsia="ar-SA"/>
        </w:rPr>
        <w:t>ЧИЧКОВСВКИЙ СЕЛЬСКИЙ СОВЕТ</w:t>
      </w:r>
    </w:p>
    <w:p w:rsidR="00CA3093" w:rsidRPr="00CA3093" w:rsidRDefault="00CA3093" w:rsidP="00CA3093">
      <w:pPr>
        <w:widowControl w:val="0"/>
        <w:suppressAutoHyphens/>
        <w:spacing w:after="0"/>
        <w:jc w:val="center"/>
        <w:rPr>
          <w:rFonts w:ascii="Times New Roman" w:eastAsia="Times New Roman" w:hAnsi="Times New Roman" w:cs="Times New Roman"/>
          <w:b/>
          <w:snapToGrid w:val="0"/>
          <w:sz w:val="28"/>
          <w:szCs w:val="28"/>
          <w:lang w:eastAsia="ar-SA"/>
        </w:rPr>
      </w:pPr>
      <w:r w:rsidRPr="00CA3093">
        <w:rPr>
          <w:rFonts w:ascii="Times New Roman" w:eastAsia="Times New Roman" w:hAnsi="Times New Roman" w:cs="Times New Roman"/>
          <w:b/>
          <w:snapToGrid w:val="0"/>
          <w:sz w:val="28"/>
          <w:szCs w:val="28"/>
          <w:lang w:eastAsia="ar-SA"/>
        </w:rPr>
        <w:t xml:space="preserve"> НАРОДНЫХ ДЕПУТАТОВ</w:t>
      </w:r>
    </w:p>
    <w:p w:rsidR="00CA3093" w:rsidRPr="00CA3093" w:rsidRDefault="00CA3093" w:rsidP="00CA3093">
      <w:pPr>
        <w:suppressAutoHyphens/>
        <w:spacing w:after="0" w:line="240" w:lineRule="auto"/>
        <w:jc w:val="center"/>
        <w:rPr>
          <w:rFonts w:ascii="Times New Roman" w:eastAsia="Times New Roman" w:hAnsi="Times New Roman" w:cs="Times New Roman"/>
          <w:b/>
          <w:sz w:val="28"/>
          <w:szCs w:val="28"/>
          <w:lang w:eastAsia="ar-SA"/>
        </w:rPr>
      </w:pPr>
    </w:p>
    <w:p w:rsidR="00CA3093" w:rsidRPr="00CA3093" w:rsidRDefault="00CA3093" w:rsidP="00CA3093">
      <w:pPr>
        <w:suppressAutoHyphens/>
        <w:spacing w:after="0" w:line="240" w:lineRule="auto"/>
        <w:jc w:val="center"/>
        <w:rPr>
          <w:rFonts w:ascii="Times New Roman" w:eastAsia="Times New Roman" w:hAnsi="Times New Roman" w:cs="Times New Roman"/>
          <w:sz w:val="28"/>
          <w:szCs w:val="28"/>
          <w:lang w:eastAsia="ar-SA"/>
        </w:rPr>
      </w:pPr>
      <w:r w:rsidRPr="00CA3093">
        <w:rPr>
          <w:rFonts w:ascii="Times New Roman" w:eastAsia="Times New Roman" w:hAnsi="Times New Roman" w:cs="Times New Roman"/>
          <w:b/>
          <w:sz w:val="28"/>
          <w:szCs w:val="28"/>
          <w:lang w:eastAsia="ar-SA"/>
        </w:rPr>
        <w:t>РЕШЕНИЕ</w:t>
      </w:r>
    </w:p>
    <w:p w:rsidR="00CA3093" w:rsidRPr="00CA3093" w:rsidRDefault="00CA3093" w:rsidP="00CA3093">
      <w:pPr>
        <w:suppressAutoHyphens/>
        <w:spacing w:after="0" w:line="240" w:lineRule="auto"/>
        <w:jc w:val="center"/>
        <w:rPr>
          <w:rFonts w:ascii="Times New Roman" w:eastAsia="Times New Roman" w:hAnsi="Times New Roman" w:cs="Times New Roman"/>
          <w:sz w:val="28"/>
          <w:szCs w:val="28"/>
          <w:lang w:eastAsia="ar-SA"/>
        </w:rPr>
      </w:pPr>
    </w:p>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833"/>
        <w:gridCol w:w="4738"/>
      </w:tblGrid>
      <w:tr w:rsidR="00CA3093" w:rsidRPr="00CA3093" w:rsidTr="005426CE">
        <w:tc>
          <w:tcPr>
            <w:tcW w:w="5210" w:type="dxa"/>
            <w:hideMark/>
          </w:tcPr>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r w:rsidRPr="00CA3093">
              <w:rPr>
                <w:rFonts w:ascii="Times New Roman" w:eastAsia="Times New Roman" w:hAnsi="Times New Roman" w:cs="Times New Roman"/>
                <w:sz w:val="28"/>
                <w:szCs w:val="28"/>
                <w:lang w:eastAsia="ar-SA"/>
              </w:rPr>
              <w:t>От 26.09. 2019 года   №1-24</w:t>
            </w:r>
          </w:p>
        </w:tc>
        <w:tc>
          <w:tcPr>
            <w:tcW w:w="5211" w:type="dxa"/>
          </w:tcPr>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p>
        </w:tc>
      </w:tr>
      <w:tr w:rsidR="00CA3093" w:rsidRPr="00CA3093" w:rsidTr="005426CE">
        <w:tc>
          <w:tcPr>
            <w:tcW w:w="5210" w:type="dxa"/>
            <w:hideMark/>
          </w:tcPr>
          <w:p w:rsidR="00CA3093" w:rsidRPr="00CA3093" w:rsidRDefault="00CA3093" w:rsidP="00CA3093">
            <w:pPr>
              <w:widowControl w:val="0"/>
              <w:suppressAutoHyphens/>
              <w:spacing w:after="0" w:line="240" w:lineRule="auto"/>
              <w:rPr>
                <w:rFonts w:ascii="Times New Roman" w:eastAsia="Times New Roman" w:hAnsi="Times New Roman" w:cs="Times New Roman"/>
                <w:snapToGrid w:val="0"/>
                <w:sz w:val="28"/>
                <w:szCs w:val="28"/>
                <w:lang w:eastAsia="ar-SA"/>
              </w:rPr>
            </w:pPr>
            <w:r w:rsidRPr="00CA3093">
              <w:rPr>
                <w:rFonts w:ascii="Times New Roman" w:eastAsia="Times New Roman" w:hAnsi="Times New Roman" w:cs="Times New Roman"/>
                <w:snapToGrid w:val="0"/>
                <w:sz w:val="28"/>
                <w:szCs w:val="28"/>
                <w:lang w:eastAsia="ar-SA"/>
              </w:rPr>
              <w:t>с. Чичково</w:t>
            </w:r>
          </w:p>
        </w:tc>
        <w:tc>
          <w:tcPr>
            <w:tcW w:w="5211" w:type="dxa"/>
          </w:tcPr>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p>
        </w:tc>
      </w:tr>
    </w:tbl>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p>
    <w:tbl>
      <w:tblPr>
        <w:tblW w:w="10456" w:type="dxa"/>
        <w:tblLook w:val="04A0" w:firstRow="1" w:lastRow="0" w:firstColumn="1" w:lastColumn="0" w:noHBand="0" w:noVBand="1"/>
      </w:tblPr>
      <w:tblGrid>
        <w:gridCol w:w="5495"/>
        <w:gridCol w:w="4961"/>
      </w:tblGrid>
      <w:tr w:rsidR="00CA3093" w:rsidRPr="00CA3093" w:rsidTr="005426CE">
        <w:tc>
          <w:tcPr>
            <w:tcW w:w="5495" w:type="dxa"/>
            <w:hideMark/>
          </w:tcPr>
          <w:p w:rsidR="00CA3093" w:rsidRPr="00CA3093" w:rsidRDefault="00CA3093" w:rsidP="00CA3093">
            <w:pPr>
              <w:suppressAutoHyphens/>
              <w:spacing w:after="0"/>
              <w:rPr>
                <w:rFonts w:ascii="Times New Roman" w:eastAsia="Times New Roman" w:hAnsi="Times New Roman" w:cs="Times New Roman"/>
                <w:sz w:val="28"/>
                <w:szCs w:val="28"/>
                <w:shd w:val="clear" w:color="auto" w:fill="FFFFFF"/>
                <w:lang w:eastAsia="ar-SA"/>
              </w:rPr>
            </w:pPr>
            <w:r w:rsidRPr="00CA3093">
              <w:rPr>
                <w:rFonts w:ascii="Times New Roman" w:eastAsia="Times New Roman" w:hAnsi="Times New Roman" w:cs="Times New Roman"/>
                <w:sz w:val="28"/>
                <w:szCs w:val="28"/>
                <w:shd w:val="clear" w:color="auto" w:fill="FFFFFF"/>
                <w:lang w:eastAsia="ar-SA"/>
              </w:rPr>
              <w:t>Об утверждении положения  о</w:t>
            </w:r>
          </w:p>
          <w:p w:rsidR="00CA3093" w:rsidRPr="00CA3093" w:rsidRDefault="00CA3093" w:rsidP="00CA3093">
            <w:pPr>
              <w:suppressAutoHyphens/>
              <w:spacing w:after="0"/>
              <w:rPr>
                <w:rFonts w:ascii="Times New Roman" w:eastAsia="Times New Roman" w:hAnsi="Times New Roman" w:cs="Times New Roman"/>
                <w:sz w:val="28"/>
                <w:szCs w:val="28"/>
                <w:shd w:val="clear" w:color="auto" w:fill="FFFFFF"/>
                <w:lang w:eastAsia="ar-SA"/>
              </w:rPr>
            </w:pPr>
            <w:proofErr w:type="gramStart"/>
            <w:r w:rsidRPr="00CA3093">
              <w:rPr>
                <w:rFonts w:ascii="Times New Roman" w:eastAsia="Times New Roman" w:hAnsi="Times New Roman" w:cs="Times New Roman"/>
                <w:sz w:val="28"/>
                <w:szCs w:val="28"/>
                <w:shd w:val="clear" w:color="auto" w:fill="FFFFFF"/>
                <w:lang w:eastAsia="ar-SA"/>
              </w:rPr>
              <w:t>проведении</w:t>
            </w:r>
            <w:proofErr w:type="gramEnd"/>
            <w:r w:rsidRPr="00CA3093">
              <w:rPr>
                <w:rFonts w:ascii="Times New Roman" w:eastAsia="Times New Roman" w:hAnsi="Times New Roman" w:cs="Times New Roman"/>
                <w:sz w:val="28"/>
                <w:szCs w:val="28"/>
                <w:shd w:val="clear" w:color="auto" w:fill="FFFFFF"/>
                <w:lang w:eastAsia="ar-SA"/>
              </w:rPr>
              <w:t xml:space="preserve"> публичных слушаний</w:t>
            </w:r>
          </w:p>
          <w:p w:rsidR="00CA3093" w:rsidRPr="00CA3093" w:rsidRDefault="00CA3093" w:rsidP="00CA3093">
            <w:pPr>
              <w:suppressAutoHyphens/>
              <w:spacing w:after="0"/>
              <w:rPr>
                <w:rFonts w:ascii="Times New Roman" w:eastAsia="Times New Roman" w:hAnsi="Times New Roman" w:cs="Times New Roman"/>
                <w:sz w:val="28"/>
                <w:szCs w:val="28"/>
                <w:shd w:val="clear" w:color="auto" w:fill="FFFFFF"/>
                <w:lang w:eastAsia="ar-SA"/>
              </w:rPr>
            </w:pPr>
            <w:r w:rsidRPr="00CA3093">
              <w:rPr>
                <w:rFonts w:ascii="Times New Roman" w:eastAsia="Times New Roman" w:hAnsi="Times New Roman" w:cs="Times New Roman"/>
                <w:sz w:val="28"/>
                <w:szCs w:val="28"/>
                <w:shd w:val="clear" w:color="auto" w:fill="FFFFFF"/>
                <w:lang w:eastAsia="ar-SA"/>
              </w:rPr>
              <w:t>в МО «Чичковское сельское</w:t>
            </w:r>
          </w:p>
          <w:p w:rsidR="00CA3093" w:rsidRPr="00CA3093" w:rsidRDefault="00CA3093" w:rsidP="00CA3093">
            <w:pPr>
              <w:suppressAutoHyphens/>
              <w:spacing w:after="0"/>
              <w:rPr>
                <w:rFonts w:ascii="Times New Roman" w:eastAsia="Times New Roman" w:hAnsi="Times New Roman" w:cs="Times New Roman"/>
                <w:sz w:val="24"/>
                <w:szCs w:val="24"/>
                <w:lang w:eastAsia="ar-SA"/>
              </w:rPr>
            </w:pPr>
            <w:r w:rsidRPr="00CA3093">
              <w:rPr>
                <w:rFonts w:ascii="Times New Roman" w:eastAsia="Times New Roman" w:hAnsi="Times New Roman" w:cs="Times New Roman"/>
                <w:sz w:val="28"/>
                <w:szCs w:val="28"/>
                <w:shd w:val="clear" w:color="auto" w:fill="FFFFFF"/>
                <w:lang w:eastAsia="ar-SA"/>
              </w:rPr>
              <w:t>поселение»</w:t>
            </w:r>
          </w:p>
        </w:tc>
        <w:tc>
          <w:tcPr>
            <w:tcW w:w="4961" w:type="dxa"/>
          </w:tcPr>
          <w:p w:rsidR="00CA3093" w:rsidRPr="00CA3093" w:rsidRDefault="00CA3093" w:rsidP="00CA3093">
            <w:pPr>
              <w:suppressAutoHyphens/>
              <w:spacing w:after="0" w:line="240" w:lineRule="auto"/>
              <w:rPr>
                <w:rFonts w:ascii="Times New Roman" w:eastAsia="Times New Roman" w:hAnsi="Times New Roman" w:cs="Times New Roman"/>
                <w:sz w:val="28"/>
                <w:szCs w:val="28"/>
                <w:lang w:eastAsia="ar-SA"/>
              </w:rPr>
            </w:pPr>
          </w:p>
        </w:tc>
      </w:tr>
    </w:tbl>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p>
    <w:p w:rsidR="00CA3093" w:rsidRPr="00CA3093" w:rsidRDefault="00CA3093" w:rsidP="00CA3093">
      <w:pPr>
        <w:autoSpaceDE w:val="0"/>
        <w:autoSpaceDN w:val="0"/>
        <w:adjustRightInd w:val="0"/>
        <w:spacing w:after="0"/>
        <w:ind w:firstLine="709"/>
        <w:jc w:val="both"/>
        <w:rPr>
          <w:rFonts w:ascii="Times New Roman" w:eastAsia="Times New Roman" w:hAnsi="Times New Roman" w:cs="Times New Roman"/>
          <w:color w:val="000000"/>
          <w:sz w:val="28"/>
          <w:szCs w:val="28"/>
          <w:shd w:val="clear" w:color="auto" w:fill="FFFFFF"/>
          <w:lang w:eastAsia="ar-SA"/>
        </w:rPr>
      </w:pPr>
      <w:r w:rsidRPr="00CA3093">
        <w:rPr>
          <w:rFonts w:ascii="Times New Roman" w:eastAsia="Times New Roman" w:hAnsi="Times New Roman" w:cs="Times New Roman"/>
          <w:color w:val="000000"/>
          <w:sz w:val="28"/>
          <w:szCs w:val="28"/>
          <w:shd w:val="clear" w:color="auto" w:fill="FFFFFF"/>
          <w:lang w:eastAsia="ar-SA"/>
        </w:rPr>
        <w:t>В соответствии с Федеральным законом от 06.10.2003 №131-ФЗ «Об общих принципах организации местного самоуправления в Российской Федерации»:</w:t>
      </w:r>
    </w:p>
    <w:p w:rsidR="00CA3093" w:rsidRPr="00CA3093" w:rsidRDefault="00CA3093" w:rsidP="00CA3093">
      <w:pPr>
        <w:autoSpaceDE w:val="0"/>
        <w:autoSpaceDN w:val="0"/>
        <w:adjustRightInd w:val="0"/>
        <w:spacing w:after="0"/>
        <w:ind w:firstLine="709"/>
        <w:jc w:val="both"/>
        <w:rPr>
          <w:rFonts w:ascii="Times New Roman" w:eastAsia="Times New Roman" w:hAnsi="Times New Roman" w:cs="Times New Roman"/>
          <w:b/>
          <w:sz w:val="28"/>
          <w:szCs w:val="28"/>
          <w:lang w:eastAsia="ar-SA"/>
        </w:rPr>
      </w:pPr>
      <w:r w:rsidRPr="00CA3093">
        <w:rPr>
          <w:rFonts w:ascii="Times New Roman" w:eastAsia="Times New Roman" w:hAnsi="Times New Roman" w:cs="Times New Roman"/>
          <w:sz w:val="24"/>
          <w:szCs w:val="24"/>
          <w:lang w:eastAsia="ar-SA"/>
        </w:rPr>
        <w:t xml:space="preserve"> </w:t>
      </w:r>
      <w:r w:rsidRPr="00CA3093">
        <w:rPr>
          <w:rFonts w:ascii="Times New Roman" w:eastAsia="Times New Roman" w:hAnsi="Times New Roman" w:cs="Times New Roman"/>
          <w:sz w:val="28"/>
          <w:szCs w:val="28"/>
          <w:lang w:eastAsia="ar-SA"/>
        </w:rPr>
        <w:t>Чичковский</w:t>
      </w:r>
      <w:r w:rsidRPr="00CA3093">
        <w:rPr>
          <w:rFonts w:ascii="Times New Roman" w:eastAsia="Times New Roman" w:hAnsi="Times New Roman" w:cs="Times New Roman"/>
          <w:sz w:val="28"/>
          <w:szCs w:val="28"/>
          <w:lang w:eastAsia="ar-SA"/>
        </w:rPr>
        <w:tab/>
      </w:r>
      <w:r w:rsidRPr="00CA3093">
        <w:rPr>
          <w:rFonts w:ascii="Times New Roman" w:eastAsia="Times New Roman" w:hAnsi="Times New Roman" w:cs="Times New Roman"/>
          <w:sz w:val="24"/>
          <w:szCs w:val="24"/>
          <w:lang w:eastAsia="ar-SA"/>
        </w:rPr>
        <w:t xml:space="preserve"> </w:t>
      </w:r>
      <w:r w:rsidRPr="00CA3093">
        <w:rPr>
          <w:rFonts w:ascii="Times New Roman" w:eastAsia="Times New Roman" w:hAnsi="Times New Roman" w:cs="Times New Roman"/>
          <w:sz w:val="28"/>
          <w:szCs w:val="28"/>
          <w:lang w:eastAsia="ar-SA"/>
        </w:rPr>
        <w:t>сельский Совет народных депутатов</w:t>
      </w:r>
    </w:p>
    <w:p w:rsidR="00CA3093" w:rsidRPr="00CA3093" w:rsidRDefault="00CA3093" w:rsidP="00CA3093">
      <w:pPr>
        <w:suppressAutoHyphens/>
        <w:spacing w:after="0"/>
        <w:ind w:firstLine="720"/>
        <w:jc w:val="both"/>
        <w:rPr>
          <w:rFonts w:ascii="Times New Roman" w:eastAsia="Times New Roman" w:hAnsi="Times New Roman" w:cs="Times New Roman"/>
          <w:sz w:val="28"/>
          <w:szCs w:val="28"/>
          <w:lang w:eastAsia="ar-SA"/>
        </w:rPr>
      </w:pPr>
      <w:r w:rsidRPr="00CA3093">
        <w:rPr>
          <w:rFonts w:ascii="Times New Roman" w:eastAsia="Times New Roman" w:hAnsi="Times New Roman" w:cs="Times New Roman"/>
          <w:b/>
          <w:sz w:val="28"/>
          <w:szCs w:val="28"/>
          <w:lang w:eastAsia="ar-SA"/>
        </w:rPr>
        <w:t>РЕШИЛ:</w:t>
      </w:r>
    </w:p>
    <w:p w:rsidR="00CA3093" w:rsidRPr="00CA3093" w:rsidRDefault="00CA3093" w:rsidP="00CA3093">
      <w:pPr>
        <w:suppressAutoHyphens/>
        <w:spacing w:after="0"/>
        <w:jc w:val="both"/>
        <w:rPr>
          <w:rFonts w:ascii="Times New Roman" w:eastAsia="Times New Roman" w:hAnsi="Times New Roman" w:cs="Times New Roman"/>
          <w:sz w:val="28"/>
          <w:szCs w:val="28"/>
          <w:lang w:eastAsia="ar-SA"/>
        </w:rPr>
      </w:pPr>
    </w:p>
    <w:p w:rsidR="00CA3093" w:rsidRPr="00CA3093" w:rsidRDefault="00CA3093" w:rsidP="00CA3093">
      <w:pPr>
        <w:numPr>
          <w:ilvl w:val="0"/>
          <w:numId w:val="1"/>
        </w:numPr>
        <w:suppressAutoHyphens/>
        <w:spacing w:after="0" w:line="240" w:lineRule="auto"/>
        <w:contextualSpacing/>
        <w:rPr>
          <w:rFonts w:ascii="Times New Roman" w:eastAsia="Times New Roman" w:hAnsi="Times New Roman" w:cs="Times New Roman"/>
          <w:sz w:val="28"/>
          <w:szCs w:val="28"/>
          <w:shd w:val="clear" w:color="auto" w:fill="FFFFFF"/>
          <w:lang w:eastAsia="ar-SA"/>
        </w:rPr>
      </w:pPr>
      <w:r w:rsidRPr="00CA3093">
        <w:rPr>
          <w:rFonts w:ascii="Times New Roman" w:eastAsia="Times New Roman" w:hAnsi="Times New Roman" w:cs="Times New Roman"/>
          <w:sz w:val="28"/>
          <w:szCs w:val="28"/>
          <w:lang w:eastAsia="ar-SA"/>
        </w:rPr>
        <w:t xml:space="preserve">Утвердить </w:t>
      </w:r>
      <w:r w:rsidRPr="00CA3093">
        <w:rPr>
          <w:rFonts w:ascii="Times New Roman" w:eastAsia="Times New Roman" w:hAnsi="Times New Roman" w:cs="Times New Roman"/>
          <w:sz w:val="28"/>
          <w:szCs w:val="28"/>
          <w:shd w:val="clear" w:color="auto" w:fill="FFFFFF"/>
          <w:lang w:eastAsia="ar-SA"/>
        </w:rPr>
        <w:t>положения  о проведении публичных слушаний</w:t>
      </w:r>
    </w:p>
    <w:p w:rsidR="00CA3093" w:rsidRPr="00CA3093" w:rsidRDefault="00CA3093" w:rsidP="00CA3093">
      <w:pPr>
        <w:suppressAutoHyphens/>
        <w:spacing w:after="0"/>
        <w:rPr>
          <w:rFonts w:ascii="Times New Roman" w:eastAsia="Times New Roman" w:hAnsi="Times New Roman" w:cs="Times New Roman"/>
          <w:sz w:val="28"/>
          <w:szCs w:val="28"/>
          <w:lang w:eastAsia="ar-SA"/>
        </w:rPr>
      </w:pPr>
      <w:r w:rsidRPr="00CA3093">
        <w:rPr>
          <w:rFonts w:ascii="Times New Roman" w:eastAsia="Times New Roman" w:hAnsi="Times New Roman" w:cs="Times New Roman"/>
          <w:sz w:val="28"/>
          <w:szCs w:val="28"/>
          <w:shd w:val="clear" w:color="auto" w:fill="FFFFFF"/>
          <w:lang w:eastAsia="ar-SA"/>
        </w:rPr>
        <w:t>муниципального образования Чичковское сельское поселение (</w:t>
      </w:r>
      <w:r w:rsidRPr="00CA3093">
        <w:rPr>
          <w:rFonts w:ascii="Times New Roman" w:eastAsia="Times New Roman" w:hAnsi="Times New Roman" w:cs="Times New Roman"/>
          <w:sz w:val="28"/>
          <w:szCs w:val="28"/>
          <w:lang w:eastAsia="ar-SA"/>
        </w:rPr>
        <w:t>приложение №1, приложение №2).</w:t>
      </w:r>
    </w:p>
    <w:p w:rsidR="00CA3093" w:rsidRPr="00CA3093" w:rsidRDefault="00CA3093" w:rsidP="00CA3093">
      <w:pPr>
        <w:numPr>
          <w:ilvl w:val="0"/>
          <w:numId w:val="1"/>
        </w:numPr>
        <w:suppressAutoHyphens/>
        <w:spacing w:after="0" w:line="240" w:lineRule="auto"/>
        <w:contextualSpacing/>
        <w:rPr>
          <w:rFonts w:ascii="Times New Roman" w:eastAsia="Times New Roman" w:hAnsi="Times New Roman" w:cs="Times New Roman"/>
          <w:sz w:val="28"/>
          <w:szCs w:val="28"/>
          <w:shd w:val="clear" w:color="auto" w:fill="FFFFFF"/>
          <w:lang w:eastAsia="ar-SA"/>
        </w:rPr>
      </w:pPr>
      <w:r w:rsidRPr="00CA3093">
        <w:rPr>
          <w:rFonts w:ascii="Times New Roman" w:eastAsia="Times New Roman" w:hAnsi="Times New Roman" w:cs="Times New Roman"/>
          <w:color w:val="000000"/>
          <w:sz w:val="27"/>
          <w:szCs w:val="27"/>
          <w:lang w:eastAsia="ru-RU"/>
        </w:rPr>
        <w:t>Решение Чичковского сельского Совета народных депутатов от 18.10.2005 года № 17 « О Положении по проведению публичных слушаний в Чичковском сельском поселении» считать утратившим силу.</w:t>
      </w:r>
    </w:p>
    <w:p w:rsidR="00CA3093" w:rsidRPr="00CA3093" w:rsidRDefault="00CA3093" w:rsidP="00CA3093">
      <w:pPr>
        <w:numPr>
          <w:ilvl w:val="0"/>
          <w:numId w:val="1"/>
        </w:numPr>
        <w:suppressAutoHyphens/>
        <w:spacing w:after="0" w:line="240" w:lineRule="auto"/>
        <w:contextualSpacing/>
        <w:jc w:val="both"/>
        <w:rPr>
          <w:rFonts w:ascii="Times New Roman" w:eastAsia="Times New Roman" w:hAnsi="Times New Roman" w:cs="Times New Roman"/>
          <w:sz w:val="28"/>
          <w:szCs w:val="28"/>
          <w:lang w:eastAsia="ar-SA"/>
        </w:rPr>
      </w:pPr>
      <w:r w:rsidRPr="00CA3093">
        <w:rPr>
          <w:rFonts w:ascii="Times New Roman" w:eastAsia="Times New Roman" w:hAnsi="Times New Roman" w:cs="Times New Roman"/>
          <w:sz w:val="28"/>
          <w:szCs w:val="28"/>
          <w:lang w:eastAsia="ar-SA"/>
        </w:rPr>
        <w:t>Настоящее решение опубликовать (обнародовать) в установленном порядке и разместить на официальном сайте администрации Навлинского района в сети Интернет.</w:t>
      </w:r>
    </w:p>
    <w:p w:rsidR="00CA3093" w:rsidRPr="00CA3093" w:rsidRDefault="00CA3093" w:rsidP="00CA3093">
      <w:pPr>
        <w:suppressAutoHyphens/>
        <w:spacing w:after="0"/>
        <w:jc w:val="both"/>
        <w:rPr>
          <w:rFonts w:ascii="Times New Roman" w:eastAsia="Times New Roman" w:hAnsi="Times New Roman" w:cs="Times New Roman"/>
          <w:sz w:val="28"/>
          <w:szCs w:val="28"/>
          <w:lang w:eastAsia="ar-SA"/>
        </w:rPr>
      </w:pPr>
    </w:p>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p>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r w:rsidRPr="00CA3093">
        <w:rPr>
          <w:rFonts w:ascii="Times New Roman" w:eastAsia="Times New Roman" w:hAnsi="Times New Roman" w:cs="Times New Roman"/>
          <w:sz w:val="28"/>
          <w:szCs w:val="28"/>
          <w:lang w:eastAsia="ar-SA"/>
        </w:rPr>
        <w:t xml:space="preserve">Глава муниципального образования </w:t>
      </w:r>
    </w:p>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r w:rsidRPr="00CA3093">
        <w:rPr>
          <w:rFonts w:ascii="Times New Roman" w:eastAsia="Times New Roman" w:hAnsi="Times New Roman" w:cs="Times New Roman"/>
          <w:sz w:val="28"/>
          <w:szCs w:val="28"/>
          <w:lang w:eastAsia="ar-SA"/>
        </w:rPr>
        <w:t xml:space="preserve">Чичковское сельское поселение     </w:t>
      </w:r>
      <w:r w:rsidRPr="00CA3093">
        <w:rPr>
          <w:rFonts w:ascii="Times New Roman" w:eastAsia="Times New Roman" w:hAnsi="Times New Roman" w:cs="Times New Roman"/>
          <w:sz w:val="28"/>
          <w:szCs w:val="28"/>
          <w:lang w:eastAsia="ar-SA"/>
        </w:rPr>
        <w:tab/>
      </w:r>
      <w:r w:rsidRPr="00CA3093">
        <w:rPr>
          <w:rFonts w:ascii="Times New Roman" w:eastAsia="Times New Roman" w:hAnsi="Times New Roman" w:cs="Times New Roman"/>
          <w:sz w:val="28"/>
          <w:szCs w:val="28"/>
          <w:lang w:eastAsia="ar-SA"/>
        </w:rPr>
        <w:tab/>
        <w:t>_____</w:t>
      </w:r>
      <w:r w:rsidRPr="00CA3093">
        <w:rPr>
          <w:rFonts w:ascii="Times New Roman" w:eastAsia="Times New Roman" w:hAnsi="Times New Roman" w:cs="Times New Roman"/>
          <w:sz w:val="28"/>
          <w:szCs w:val="28"/>
          <w:lang w:eastAsia="ar-SA"/>
        </w:rPr>
        <w:tab/>
      </w:r>
      <w:r w:rsidRPr="00CA3093">
        <w:rPr>
          <w:rFonts w:ascii="Times New Roman" w:eastAsia="Times New Roman" w:hAnsi="Times New Roman" w:cs="Times New Roman"/>
          <w:sz w:val="28"/>
          <w:szCs w:val="28"/>
          <w:lang w:eastAsia="ar-SA"/>
        </w:rPr>
        <w:tab/>
        <w:t xml:space="preserve">          </w:t>
      </w:r>
      <w:proofErr w:type="spellStart"/>
      <w:r w:rsidRPr="00CA3093">
        <w:rPr>
          <w:rFonts w:ascii="Times New Roman" w:eastAsia="Times New Roman" w:hAnsi="Times New Roman" w:cs="Times New Roman"/>
          <w:sz w:val="28"/>
          <w:szCs w:val="28"/>
          <w:lang w:eastAsia="ar-SA"/>
        </w:rPr>
        <w:t>Гуткан</w:t>
      </w:r>
      <w:proofErr w:type="spellEnd"/>
      <w:r w:rsidRPr="00CA3093">
        <w:rPr>
          <w:rFonts w:ascii="Times New Roman" w:eastAsia="Times New Roman" w:hAnsi="Times New Roman" w:cs="Times New Roman"/>
          <w:sz w:val="28"/>
          <w:szCs w:val="28"/>
          <w:lang w:eastAsia="ar-SA"/>
        </w:rPr>
        <w:t xml:space="preserve"> Л.В.</w:t>
      </w:r>
    </w:p>
    <w:p w:rsidR="00CA3093" w:rsidRPr="00CA3093" w:rsidRDefault="00CA3093" w:rsidP="00CA3093">
      <w:pPr>
        <w:suppressAutoHyphens/>
        <w:spacing w:after="0" w:line="240" w:lineRule="auto"/>
        <w:jc w:val="both"/>
        <w:rPr>
          <w:rFonts w:ascii="Times New Roman" w:eastAsia="Times New Roman" w:hAnsi="Times New Roman" w:cs="Times New Roman"/>
          <w:sz w:val="20"/>
          <w:szCs w:val="20"/>
          <w:lang w:eastAsia="ar-SA"/>
        </w:rPr>
      </w:pPr>
    </w:p>
    <w:p w:rsidR="00CA3093" w:rsidRPr="00CA3093" w:rsidRDefault="00CA3093" w:rsidP="00CA3093">
      <w:pPr>
        <w:suppressAutoHyphens/>
        <w:spacing w:after="0" w:line="240" w:lineRule="auto"/>
        <w:ind w:firstLine="709"/>
        <w:jc w:val="both"/>
        <w:rPr>
          <w:rFonts w:ascii="Times New Roman" w:eastAsia="Times New Roman" w:hAnsi="Times New Roman" w:cs="Times New Roman"/>
          <w:sz w:val="28"/>
          <w:szCs w:val="28"/>
          <w:lang w:eastAsia="ar-SA"/>
        </w:rPr>
      </w:pPr>
    </w:p>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p>
    <w:p w:rsidR="00CA3093" w:rsidRPr="00CA3093" w:rsidRDefault="00CA3093" w:rsidP="00CA3093">
      <w:pPr>
        <w:suppressAutoHyphens/>
        <w:spacing w:after="0" w:line="240" w:lineRule="auto"/>
        <w:jc w:val="both"/>
        <w:rPr>
          <w:rFonts w:ascii="Times New Roman" w:eastAsia="Times New Roman" w:hAnsi="Times New Roman" w:cs="Times New Roman"/>
          <w:sz w:val="28"/>
          <w:szCs w:val="28"/>
          <w:lang w:eastAsia="ar-SA"/>
        </w:rPr>
      </w:pPr>
    </w:p>
    <w:p w:rsidR="00CA3093" w:rsidRPr="00CA3093" w:rsidRDefault="00CA3093" w:rsidP="00CA3093">
      <w:pPr>
        <w:spacing w:after="0" w:line="240" w:lineRule="auto"/>
        <w:rPr>
          <w:rFonts w:ascii="Times New Roman" w:eastAsia="Times New Roman" w:hAnsi="Times New Roman" w:cs="Times New Roman"/>
          <w:sz w:val="24"/>
          <w:szCs w:val="24"/>
          <w:lang w:eastAsia="ru-RU"/>
        </w:rPr>
      </w:pPr>
    </w:p>
    <w:p w:rsidR="001E1768" w:rsidRDefault="001E1768"/>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after="0" w:line="240" w:lineRule="auto"/>
        <w:jc w:val="right"/>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УТВЕРЖДЕНО:</w:t>
      </w:r>
      <w:r w:rsidRPr="00CA3093">
        <w:rPr>
          <w:rFonts w:ascii="Times New Roman" w:eastAsia="Calibri" w:hAnsi="Times New Roman" w:cs="Times New Roman"/>
          <w:color w:val="000000"/>
          <w:sz w:val="28"/>
          <w:szCs w:val="28"/>
          <w:lang w:eastAsia="ru-RU"/>
        </w:rPr>
        <w:br/>
        <w:t>Решением Чичковского</w:t>
      </w:r>
    </w:p>
    <w:p w:rsidR="00CA3093" w:rsidRPr="00CA3093" w:rsidRDefault="00CA3093" w:rsidP="00CA3093">
      <w:pPr>
        <w:shd w:val="clear" w:color="auto" w:fill="FFFFFF"/>
        <w:spacing w:after="0" w:line="240" w:lineRule="auto"/>
        <w:jc w:val="right"/>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сельского Совета </w:t>
      </w:r>
    </w:p>
    <w:p w:rsidR="00CA3093" w:rsidRPr="00CA3093" w:rsidRDefault="00CA3093" w:rsidP="00CA3093">
      <w:pPr>
        <w:shd w:val="clear" w:color="auto" w:fill="FFFFFF"/>
        <w:spacing w:after="0" w:line="240" w:lineRule="auto"/>
        <w:jc w:val="right"/>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народных депутатов </w:t>
      </w:r>
      <w:r w:rsidRPr="00CA3093">
        <w:rPr>
          <w:rFonts w:ascii="Times New Roman" w:eastAsia="Calibri" w:hAnsi="Times New Roman" w:cs="Times New Roman"/>
          <w:color w:val="000000"/>
          <w:sz w:val="28"/>
          <w:szCs w:val="28"/>
          <w:lang w:eastAsia="ru-RU"/>
        </w:rPr>
        <w:br/>
        <w:t>от 26.10.2019 №1-24</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Положение </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 проведению публичных слушаний</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в Чичковском сельском поселении</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Настоящее Положение устанавливает в соответствии с </w:t>
      </w:r>
      <w:hyperlink r:id="rId6" w:history="1">
        <w:r w:rsidRPr="00CA3093">
          <w:rPr>
            <w:rFonts w:ascii="Times New Roman" w:eastAsia="Calibri" w:hAnsi="Times New Roman" w:cs="Times New Roman"/>
            <w:color w:val="000000"/>
            <w:sz w:val="28"/>
            <w:szCs w:val="28"/>
            <w:lang w:eastAsia="ru-RU"/>
          </w:rPr>
          <w:t>Конституцией</w:t>
        </w:r>
      </w:hyperlink>
      <w:r w:rsidRPr="00CA3093">
        <w:rPr>
          <w:rFonts w:ascii="Times New Roman" w:eastAsia="Calibri" w:hAnsi="Times New Roman" w:cs="Times New Roman"/>
          <w:color w:val="000000"/>
          <w:sz w:val="28"/>
          <w:szCs w:val="28"/>
          <w:lang w:eastAsia="ru-RU"/>
        </w:rPr>
        <w:t> Российской Федерации, Федеральным законом "Об общих принципах организации местного самоуправления в Российской Федерации" и </w:t>
      </w:r>
      <w:hyperlink r:id="rId7" w:history="1">
        <w:r w:rsidRPr="00CA3093">
          <w:rPr>
            <w:rFonts w:ascii="Times New Roman" w:eastAsia="Calibri" w:hAnsi="Times New Roman" w:cs="Times New Roman"/>
            <w:color w:val="000000"/>
            <w:sz w:val="28"/>
            <w:szCs w:val="28"/>
            <w:lang w:eastAsia="ru-RU"/>
          </w:rPr>
          <w:t>Уставом</w:t>
        </w:r>
      </w:hyperlink>
      <w:r w:rsidRPr="00CA3093">
        <w:rPr>
          <w:rFonts w:ascii="Times New Roman" w:eastAsia="Calibri" w:hAnsi="Times New Roman" w:cs="Times New Roman"/>
          <w:color w:val="000000"/>
          <w:sz w:val="28"/>
          <w:szCs w:val="28"/>
          <w:lang w:eastAsia="ru-RU"/>
        </w:rPr>
        <w:t> Чичковского сельского поселения (далее - поселение) порядок организации и проведения публичных слушаний в поселении.</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1. Основные понятия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В настоящем положении используются следующие основные понятия.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Публичные слушания - форма непосредственного осуществления населением местного самоуправления и участия населения в осуществлении местного самоуправления в поселении с целью проведения обсуждения проектов муниципальных правовых актов по вопросам местного значения с участием жителей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обсуждаемому на публичных слушаниях вопросу и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Оргкомитет - это коллегиальный орган, сформированный на паритетных началах из должностных лиц органов местного самоуправления (государственной власти) и представителей общественности, осуществляющий организационные действия по подготовке и проведению публичных слушаний в поселении.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Эксперт публичных слушаний - лицо (должностное лицо), представившее в оргкомитет в письменном виде рекомендации (мнение, предложения и т.п.) </w:t>
      </w:r>
      <w:r w:rsidRPr="00CA3093">
        <w:rPr>
          <w:rFonts w:ascii="Times New Roman" w:eastAsia="Calibri" w:hAnsi="Times New Roman" w:cs="Times New Roman"/>
          <w:color w:val="000000"/>
          <w:sz w:val="28"/>
          <w:szCs w:val="28"/>
          <w:lang w:eastAsia="ru-RU"/>
        </w:rPr>
        <w:lastRenderedPageBreak/>
        <w:t>по вопросам публичных слушаний и принимающие участие в прениях в ходе публичных слушаний в поселении.</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2. Цели проведения публичных слушаний в Чичковском сельском поселении</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 xml:space="preserve">   Публичные слушания проводятся в целях:</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 Развития системы эффективного взаимодействия органов местного самоуправления и населения, создания благоприятных условий для участия населения в управлении поселением, преодоления социальной апатии населения.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Формирования комплексного, логически и структурно выстроенного подхода к вопросам информирования населения о деятельности органов местного самоуправления по вопросам местного значения применительно к тематике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Предоставления общественности поселения возможности высказать свое мнение о новых важных проектах и планах, по теме и вопросам, выносимым на публичные слушания, до принятия окончательных решений.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 Подготовки по итогам публичных слушаний предложений и рекомендаций по решению вопросов местного значения с учетом мнения населения и общественности.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5. Развития делового партнерства и сотрудничества между представителями общественности и органами (должностными лицами) местного самоуправления.</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3. Вопросы, выносимые на публичные слушания в Чичковском сельском поселении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 Публичные слушания в поселении проводятся по вопросам местного значения и их решения носят рекомендательный характер для органов местного самоуправления.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На публичные слушания в обязательном порядке выносятся: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2.1. Проект Устава поселения, а также проект муниципального правового акта о внесении изменений и дополнений в Устав.</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2.2. Проект местного бюджета поселения и отчет о его исполнении.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t>2.3.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2.4. Вопросы о преобразовании поселения.</w:t>
      </w:r>
    </w:p>
    <w:p w:rsidR="00CA3093" w:rsidRPr="00CA3093" w:rsidRDefault="00CA3093" w:rsidP="00CA3093">
      <w:pPr>
        <w:shd w:val="clear" w:color="auto" w:fill="FFFFFF"/>
        <w:spacing w:before="100" w:beforeAutospacing="1" w:after="100" w:afterAutospacing="1"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В указанных случаях публичные слушания назначаются  Чичковским сельским Советом народных депутатов (далее - сельский Совет).</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4. Инициаторы публичных слушаний</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1. Инициатива по проведению публичных слушаний может принадлежать населению, главе поселения  или сельскому Совету.</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2. Инициатива населения по проведению публичных слушаний может исходить </w:t>
      </w:r>
      <w:proofErr w:type="gramStart"/>
      <w:r w:rsidRPr="00CA3093">
        <w:rPr>
          <w:rFonts w:ascii="Times New Roman" w:eastAsia="Calibri" w:hAnsi="Times New Roman" w:cs="Times New Roman"/>
          <w:color w:val="000000"/>
          <w:sz w:val="28"/>
          <w:szCs w:val="28"/>
          <w:lang w:eastAsia="ru-RU"/>
        </w:rPr>
        <w:t>от</w:t>
      </w:r>
      <w:proofErr w:type="gramEnd"/>
      <w:r w:rsidRPr="00CA3093">
        <w:rPr>
          <w:rFonts w:ascii="Times New Roman" w:eastAsia="Calibri" w:hAnsi="Times New Roman" w:cs="Times New Roman"/>
          <w:color w:val="000000"/>
          <w:sz w:val="28"/>
          <w:szCs w:val="28"/>
          <w:lang w:eastAsia="ru-RU"/>
        </w:rPr>
        <w:t>:</w:t>
      </w:r>
    </w:p>
    <w:p w:rsidR="00CA3093" w:rsidRPr="00CA3093" w:rsidRDefault="00CA3093" w:rsidP="00CA3093">
      <w:pPr>
        <w:shd w:val="clear" w:color="auto" w:fill="FFFFFF"/>
        <w:spacing w:before="100" w:beforeAutospacing="1" w:after="100" w:afterAutospacing="1"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2.1. Инициативной группы граждан, обладающих избирательным правом, постоянно проживающих на территории поселения. Численность инициативной группы не может быть менее 10 человек.</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2.2. Трудовых коллективов организаций, расположенных на территории поселения. Численность инициативной группы должна быть не менее, указанной в пункте 2.1 настоящей статьи.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Статья 5. Назначение публичных слушаний</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 Решение о назначении публичных слушаний, инициированных населением или сельским Советом, принимает сельский Совет, а о назначении публичных слушаний, инициированных главой поселения - глава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Глава поселения может назначить публичные слушания по вопросам, отнесенным </w:t>
      </w:r>
      <w:hyperlink r:id="rId8" w:history="1">
        <w:r w:rsidRPr="00CA3093">
          <w:rPr>
            <w:rFonts w:ascii="Times New Roman" w:eastAsia="Calibri" w:hAnsi="Times New Roman" w:cs="Times New Roman"/>
            <w:color w:val="000000"/>
            <w:sz w:val="28"/>
            <w:szCs w:val="28"/>
            <w:lang w:eastAsia="ru-RU"/>
          </w:rPr>
          <w:t>Уставом</w:t>
        </w:r>
      </w:hyperlink>
      <w:r w:rsidRPr="00CA3093">
        <w:rPr>
          <w:rFonts w:ascii="Times New Roman" w:eastAsia="Calibri" w:hAnsi="Times New Roman" w:cs="Times New Roman"/>
          <w:color w:val="000000"/>
          <w:sz w:val="28"/>
          <w:szCs w:val="28"/>
          <w:lang w:eastAsia="ru-RU"/>
        </w:rPr>
        <w:t> поселения к компетенции главы поселения, собственным решением или внести инициативу о проведении таких слушаний в представительный орган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В решении о назначении публичных слушаний указывается: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3.1. Тема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t>3.2.Дата проведения публичных  слушаний не позже чем за 8 дней до даты рассмотрения соответствующим органом или должностным лицом проекта муниципального правового акта поселения, в исключительных  случаях, уставом Чичковского сельского Совета народных депутатов, не позже чем за 2 дня до даты рассмотрения.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3.3. Состав, место расположения и контактная информация оргкомитета по проведению соответствующих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4. В состав оргкомитета могут быть </w:t>
      </w:r>
      <w:proofErr w:type="gramStart"/>
      <w:r w:rsidRPr="00CA3093">
        <w:rPr>
          <w:rFonts w:ascii="Times New Roman" w:eastAsia="Calibri" w:hAnsi="Times New Roman" w:cs="Times New Roman"/>
          <w:color w:val="000000"/>
          <w:sz w:val="28"/>
          <w:szCs w:val="28"/>
          <w:lang w:eastAsia="ru-RU"/>
        </w:rPr>
        <w:t>включены</w:t>
      </w:r>
      <w:proofErr w:type="gramEnd"/>
      <w:r w:rsidRPr="00CA3093">
        <w:rPr>
          <w:rFonts w:ascii="Times New Roman" w:eastAsia="Calibri" w:hAnsi="Times New Roman" w:cs="Times New Roman"/>
          <w:color w:val="000000"/>
          <w:sz w:val="28"/>
          <w:szCs w:val="28"/>
          <w:lang w:eastAsia="ru-RU"/>
        </w:rPr>
        <w:t>:</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4.1. Должностные лица органов местного самоуправления, государственной власти (по согласованию).</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4.2. Депутаты представительного органа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4.3. Представители общественных организаций, действующих на территории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4.4. Заинтересованные жители поселения.</w:t>
      </w:r>
    </w:p>
    <w:p w:rsidR="00CA3093" w:rsidRPr="00CA3093" w:rsidRDefault="00CA3093" w:rsidP="00CA3093">
      <w:pPr>
        <w:shd w:val="clear" w:color="auto" w:fill="FFFFFF"/>
        <w:spacing w:before="100" w:beforeAutospacing="1" w:after="100" w:afterAutospacing="1"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Статья 6. Процедура назначения публичных слушаний сельским Советом</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 Для принятия решения о назначении публичных слушаний его инициаторы направляют в сельский Совет:</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1.2. Обращение с указанием темы публичных слушаний, обоснованием ее общественной значимости, информационными и аналитическими материалами, относящимися к теме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1.3. Список предлагаемого инициаторами состава оргкомитета.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1.4. При инициативе населения - обращение инициативной группы, оформленное согласно приложению 1.</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Вопрос о назначении публичных слушаний рассматривается сельским Советом на очередной сессии в соответствии с регламентом.</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Решение о назначении публичных слушаний принимается на заседании сельского Совета большинством голосов от числа установленной численности депутатов.</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4. При отклонении инициативы о проведении публичных слушаний сельским Советом, ее инициаторы могут повторно внести предложение о назначении публичных слушаний по указанной теме, если в поддержку данной </w:t>
      </w:r>
      <w:r w:rsidRPr="00CA3093">
        <w:rPr>
          <w:rFonts w:ascii="Times New Roman" w:eastAsia="Calibri" w:hAnsi="Times New Roman" w:cs="Times New Roman"/>
          <w:color w:val="000000"/>
          <w:sz w:val="28"/>
          <w:szCs w:val="28"/>
          <w:lang w:eastAsia="ru-RU"/>
        </w:rPr>
        <w:lastRenderedPageBreak/>
        <w:t>инициативы высказалось не менее 5% от числа избирателей, зарегистрированных на территории поселения. В этом случае публичные слушания назначаются сельским Советом в обязательном порядке.</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Повторная инициатива населения о проведении публичных слушаний оформляется в виде подписного листа по форме согласно приложению 2.</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5. Публичные слушания по вопросам, указанным в пункте 2 статьи 3, инициируются и назначаются сельским Советом. Сроки назначения данных слушаний определяются требованиями настоящего Положения в соответствии с регламентом и планом работы Совета.</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7. Организация подготовки к публичным слушаниям</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1. Публичные слушания, назначенные по инициативе населения или сельского Совета, организуются сельским Советом, а по инициативе главы поселения - главой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После принятия решения о проведении публичных слушаний орган местного самоуправления поселения, принявший указанное решение, не позднее чем через 2 дня после принятия решения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оргкомитета.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На первом заседании члены оргкомитета избирают председателя оргкомитета, который организует его работу.</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Оргкомитет:</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3.1. Определяет перечень конкретных вопросов, выносимых на обсуждение по теме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3.2.Не позднее чем за 7дней </w:t>
      </w:r>
      <w:proofErr w:type="gramStart"/>
      <w:r w:rsidRPr="00CA3093">
        <w:rPr>
          <w:rFonts w:ascii="Times New Roman" w:eastAsia="Calibri" w:hAnsi="Times New Roman" w:cs="Times New Roman"/>
          <w:color w:val="000000"/>
          <w:sz w:val="28"/>
          <w:szCs w:val="28"/>
          <w:lang w:eastAsia="ru-RU"/>
        </w:rPr>
        <w:t xml:space="preserve">( </w:t>
      </w:r>
      <w:proofErr w:type="gramEnd"/>
      <w:r w:rsidRPr="00CA3093">
        <w:rPr>
          <w:rFonts w:ascii="Times New Roman" w:eastAsia="Calibri" w:hAnsi="Times New Roman" w:cs="Times New Roman"/>
          <w:color w:val="000000"/>
          <w:sz w:val="28"/>
          <w:szCs w:val="28"/>
          <w:lang w:eastAsia="ru-RU"/>
        </w:rPr>
        <w:t>в исключительном случае по решению Совета за 5 дней) до проведения публичных слушаний информирует о времени и месте проведения слушаний и перечне выносимых на слушания вопросов в соответствии, с порядком официального обнародования муниципальных правовых актов Чичковского сельского поселения, если данная  информация не содержится в официально опубликованном решении о проведении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3.3. Определяет перечень лиц,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t>3.4. Содействует участникам публичных слушаний в получении информации, необходимой им для подготовки к участию в публичных слушаниях, и в представлении информации на публичные слушания.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3.5. Организует подготовку проекта итогового документа, состоящего из рекомендаций и предложений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3.6.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итогового документа.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3.7. Назначает председательствующего и секретариат публичных слушаний для ведения публичных слушаний и составления протокола.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3.8. Определяет место и время проведения публичных слушаний, если это не определено в решении о проведении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и других заинтересованных лиц, вырабатывает предложения по регламенту проведения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3.9. Регистрирует участников публичных слушаний и по возможности обеспечивает их проектом итогового документа.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 Оргкомитет составляет план работы, распределяет обязанности своих членов, составляет перечень задач по подготовке и проведению публичных (общественных) слушаний и предоставляет его руководителю органа местного самоуправления, принявшего решение о проведении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5.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6. Оргкомитет подотчетен в своей деятельности органу местному самоуправления поселения, принявшему решение о назначении публичных слушаний.</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r>
    </w:p>
    <w:p w:rsidR="00CA3093" w:rsidRPr="00CA3093" w:rsidRDefault="00CA3093" w:rsidP="00CA3093">
      <w:pPr>
        <w:shd w:val="clear" w:color="auto" w:fill="FFFFFF"/>
        <w:spacing w:before="100" w:beforeAutospacing="1" w:after="100" w:afterAutospacing="1"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Статья 8. Извещение населения о публичных слушаниях</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t>1.   Население муниципального образования извещается оргкомитетом о проводимых публичных слушаньях в порядке обнародования муниципальных правовых актов не позднее 7 дней до даты проведения в соответствии с пунктом 3.2 части 3 ст.7</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2. Публикуемая информация должна содержать помимо сведений, перечисленных в пункте 3.2 статьи 7 настоящего положения, указание на другие источники, где размещена полная информация о подготовке и проведении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Информация о публичных слушаниях, их подготовке и проведении публикуется (обнародуется) в соответствии с нормативным правовым актом поселения.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 Помимо способов, предусмотренных порядком официального опубликования (обнародования) муниципальных правовых актов, оргкомитет может использовать и другие формы информирования населения о проводимых публичных слушаниях.</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9. Участники публичных слушаний</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1. Участниками публичных слушаний,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Глава поселения, выборные должностные лица муниципального образования, депутаты сельского Совета, должностные лица органов местного самоуправления в силу должностных обязанностей, осуществляющих деятельность по решению вопросов местного значения применительно к тематике публичных слушаний, в обязательном порядке включаются в число лиц, участвующих в проведении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Участниками публичных слушаний с правом выступления в прениях могут быть все заинтересованные жители муниципального образования, представители органов местного самоуправления, средств массовой информации и другие лица.</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10. Процедура проведения публичных слушаний</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br/>
        <w:t>1. Перед началом проведения публичных слушаний оргкомитет организует регистрацию его участников.</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2. Председательствующий на публичных слушаниях открывает собрание и оглашает тему публичных слушаний, инициаторов его проведения, предложения Оргкомитета по регламенту проведения публичных слушаний, представляет себя и секретариат заседания.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Время выступления экспертов не может быть менее 5 минут на одно выступление.</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 Для организации прений председательствующий объявляет вопросы, по которым проводится обсуждение, и предоставляет слово экспертам в логической последовательности дискутируемых вопросов.</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5. По окончании выступления эксперта (или по истечении предоставленного времени) председательствующий дает возможность участникам собрания задать уточняющие вопросы по позиции и (или) аргументам эксперта и предоставляет время для ответов на вопросы. Время ответов на вопросы не может превышать времени основного выступления эксперта.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6. Эксперты вправе снять свои рекомендации и (или) присоединиться к предложениям, выдвинутым другими экспертами публичных слушаний. Решения экспертов об изменении их позиции по рассматриваемому вопросу отражается в протоколе и итоговом документе.</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7. После окончания выступлений экспертов по каждому вопросу повестки публичных (общественных) слушаний председательствующий обращается к экспертам с вопросом о возможном изменении их позиции по итогам проведенного обсуждения.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8. После окончания прений по всем вопросам повестки публичных слушаний председательствующий предоставляет слово секретариату для уточнения рекомендаций, оставшихся в итоговом документе после рассмотрения всех вопросов заседания.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9. В итоговый документ публичных слушаний входят все оставшиеся без изменения их авторами рекомендации и предложения.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lastRenderedPageBreak/>
        <w:t>10. Итоговый документ может содержать также:</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обращения к жителям муниципального образования;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обращения в органы государственной власти или органы местного самоуправления.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10.1. Решение о принятии итогового документа публичных слушаний принимается большинством голосов от числа зарегистрированных участников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11. </w:t>
      </w:r>
      <w:proofErr w:type="gramStart"/>
      <w:r w:rsidRPr="00CA3093">
        <w:rPr>
          <w:rFonts w:ascii="Times New Roman" w:eastAsia="Calibri" w:hAnsi="Times New Roman" w:cs="Times New Roman"/>
          <w:color w:val="000000"/>
          <w:sz w:val="28"/>
          <w:szCs w:val="28"/>
          <w:lang w:eastAsia="ru-RU"/>
        </w:rPr>
        <w:t>После принятия итогового документа председательствующий напоминает участникам публичных слушаний о возможности внесения в оргкомитет в письменной форме дополнительных предложений и (или) снятии своих рекомендаций из итогового документа в течение последующих 2 дней, при проведении публичных слушаний по вопросу о проекте бюджета Чичковского сельского поселения в соответствии с Порядком рассмотрения и утверждения проекта бюджета Чичковского сельского поселения и о порядке осуществления</w:t>
      </w:r>
      <w:proofErr w:type="gramEnd"/>
      <w:r w:rsidRPr="00CA3093">
        <w:rPr>
          <w:rFonts w:ascii="Times New Roman" w:eastAsia="Calibri" w:hAnsi="Times New Roman" w:cs="Times New Roman"/>
          <w:color w:val="000000"/>
          <w:sz w:val="28"/>
          <w:szCs w:val="28"/>
          <w:lang w:eastAsia="ru-RU"/>
        </w:rPr>
        <w:t xml:space="preserve"> внешней проверки, представления и утверждения годового отчета об исполнении бюджета Чичковского сельского поселения, и закрывает публичные слушания.</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Статья 11. Опубликование материалов публичных слушаний и учет их результатов при принятии решений органами местного самоуправления</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t>1. В течение 2 дней после окончания публичных слушаний (за исключением публичных слушаний по вопросу о проекте бюджета Чичковского сельского поселения) оргкомитет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итоговый документ к обнародованию. Все поступившие документы и изменения в итоговом документе регистрируются в протоколе оргкомитета, который обнародуется в порядке, предусмотренном Положением об официальном опубликовании (обнародовании) муниципальных правовых актов в Чичковском сельском поселении, и предъявляется для ознакомления всем заинтересованным лицам.</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При проведении публичных слушаний по вопросу проекта бюджета Чичковского сельского поселения итоговый документ направляется в сельский Совет незамедлительно.</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2.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орган местного самоуправления, назначивший </w:t>
      </w:r>
      <w:r w:rsidRPr="00CA3093">
        <w:rPr>
          <w:rFonts w:ascii="Times New Roman" w:eastAsia="Calibri" w:hAnsi="Times New Roman" w:cs="Times New Roman"/>
          <w:color w:val="000000"/>
          <w:sz w:val="28"/>
          <w:szCs w:val="28"/>
          <w:lang w:eastAsia="ru-RU"/>
        </w:rPr>
        <w:lastRenderedPageBreak/>
        <w:t>публичные слушания, и в тот, к компетенции которого относится принятие решения по вопросам проведенных публичных слушаний.</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3. Оргкомитет обеспечивает обнародование итогового документа публичных слушаний не позднее чем через 5 дней после их проведения.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4. Орган местного самоуправления, в чьей компетенции находится принятие решения по вопросам проведенных публичных слушаний, принимает решение по существу каждого из рассматриваемых вопросов. Порядок принятия решения по вопросам публичных слушаний устанавливается руководителем соответствующего органа местного самоуправления.</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5. После принятия органом местного самоуправления решений по результатам публичных слушаний оргкомитет прекращает свою деятельность.</w:t>
      </w: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7. Решение органа местного самоуправления по итогам рассмотрения результатов публичных слушаний подлежит обязательному опубликованию (обнародованию).</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Приложение 1 </w:t>
      </w:r>
      <w:r w:rsidRPr="00CA3093">
        <w:rPr>
          <w:rFonts w:ascii="Times New Roman" w:eastAsia="Calibri" w:hAnsi="Times New Roman" w:cs="Times New Roman"/>
          <w:color w:val="000000"/>
          <w:sz w:val="28"/>
          <w:szCs w:val="28"/>
          <w:lang w:eastAsia="ru-RU"/>
        </w:rPr>
        <w:br/>
        <w:t>к Положению по проведению </w:t>
      </w:r>
      <w:r w:rsidRPr="00CA3093">
        <w:rPr>
          <w:rFonts w:ascii="Times New Roman" w:eastAsia="Calibri" w:hAnsi="Times New Roman" w:cs="Times New Roman"/>
          <w:color w:val="000000"/>
          <w:sz w:val="28"/>
          <w:szCs w:val="28"/>
          <w:lang w:eastAsia="ru-RU"/>
        </w:rPr>
        <w:br/>
        <w:t>публичных слушаний </w:t>
      </w:r>
      <w:r w:rsidRPr="00CA3093">
        <w:rPr>
          <w:rFonts w:ascii="Times New Roman" w:eastAsia="Calibri" w:hAnsi="Times New Roman" w:cs="Times New Roman"/>
          <w:color w:val="000000"/>
          <w:sz w:val="28"/>
          <w:szCs w:val="28"/>
          <w:lang w:eastAsia="ru-RU"/>
        </w:rPr>
        <w:br/>
        <w:t>в Чичковском сельском поселении </w:t>
      </w:r>
    </w:p>
    <w:p w:rsidR="00CA3093" w:rsidRPr="00CA3093" w:rsidRDefault="00CA3093" w:rsidP="00CA3093">
      <w:pPr>
        <w:shd w:val="clear" w:color="auto" w:fill="FFFFFF"/>
        <w:spacing w:before="100" w:beforeAutospacing="1" w:after="100" w:afterAutospacing="1" w:line="312" w:lineRule="atLeast"/>
        <w:jc w:val="center"/>
        <w:outlineLvl w:val="3"/>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312" w:lineRule="atLeast"/>
        <w:jc w:val="center"/>
        <w:outlineLvl w:val="3"/>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ОБРАЩЕНИЕ ИНИЦИАТИВНОЙ ГРУППЫ</w:t>
      </w:r>
    </w:p>
    <w:p w:rsidR="00CA3093" w:rsidRPr="00CA3093" w:rsidRDefault="00CA3093" w:rsidP="00CA3093">
      <w:pPr>
        <w:shd w:val="clear" w:color="auto" w:fill="FFFFFF"/>
        <w:spacing w:after="0"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Мы, нижеподписавшиеся, выступаем с инициативой о проведении публичных слушаний в Чичковском сельском поселении по вопросу ____________________________________________________________________________________________________________________________________</w:t>
      </w:r>
    </w:p>
    <w:p w:rsidR="00CA3093" w:rsidRPr="00CA3093" w:rsidRDefault="00CA3093" w:rsidP="00CA3093">
      <w:pPr>
        <w:shd w:val="clear" w:color="auto" w:fill="FFFFFF"/>
        <w:spacing w:after="0" w:line="312" w:lineRule="atLeast"/>
        <w:jc w:val="center"/>
        <w:outlineLvl w:val="3"/>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(формулировка вопроса (вопросов))</w:t>
      </w:r>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1379"/>
        <w:gridCol w:w="1442"/>
        <w:gridCol w:w="1577"/>
        <w:gridCol w:w="1835"/>
        <w:gridCol w:w="1253"/>
        <w:gridCol w:w="1300"/>
      </w:tblGrid>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w:t>
            </w:r>
            <w:proofErr w:type="gramStart"/>
            <w:r w:rsidRPr="00CA3093">
              <w:rPr>
                <w:rFonts w:ascii="Times New Roman" w:eastAsia="Calibri" w:hAnsi="Times New Roman" w:cs="Times New Roman"/>
                <w:color w:val="000000"/>
                <w:sz w:val="28"/>
                <w:szCs w:val="28"/>
                <w:lang w:eastAsia="ru-RU"/>
              </w:rPr>
              <w:t>п</w:t>
            </w:r>
            <w:proofErr w:type="gramEnd"/>
            <w:r w:rsidRPr="00CA3093">
              <w:rPr>
                <w:rFonts w:ascii="Times New Roman" w:eastAsia="Calibri" w:hAnsi="Times New Roman" w:cs="Times New Roman"/>
                <w:color w:val="000000"/>
                <w:sz w:val="28"/>
                <w:szCs w:val="28"/>
                <w:lang w:eastAsia="ru-RU"/>
              </w:rPr>
              <w:t>/п</w:t>
            </w: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Фамилия, имя, отчество</w:t>
            </w: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Год рождения (в возрасте 18 лет - день и месяц)</w:t>
            </w: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Адрес места жительства</w:t>
            </w: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Серия, номер паспорта или заменяющего его документа</w:t>
            </w: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Подпись</w:t>
            </w: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Дата внесения подписи</w:t>
            </w:r>
          </w:p>
        </w:tc>
      </w:tr>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r>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r>
    </w:tbl>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Дополнительная контактная информация:</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right"/>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Приложение 2 </w:t>
      </w:r>
      <w:r w:rsidRPr="00CA3093">
        <w:rPr>
          <w:rFonts w:ascii="Times New Roman" w:eastAsia="Calibri" w:hAnsi="Times New Roman" w:cs="Times New Roman"/>
          <w:color w:val="000000"/>
          <w:sz w:val="28"/>
          <w:szCs w:val="28"/>
          <w:lang w:eastAsia="ru-RU"/>
        </w:rPr>
        <w:br/>
        <w:t>к Положению по проведению </w:t>
      </w:r>
      <w:r w:rsidRPr="00CA3093">
        <w:rPr>
          <w:rFonts w:ascii="Times New Roman" w:eastAsia="Calibri" w:hAnsi="Times New Roman" w:cs="Times New Roman"/>
          <w:color w:val="000000"/>
          <w:sz w:val="28"/>
          <w:szCs w:val="28"/>
          <w:lang w:eastAsia="ru-RU"/>
        </w:rPr>
        <w:br/>
        <w:t>публичных слушаний </w:t>
      </w:r>
      <w:r w:rsidRPr="00CA3093">
        <w:rPr>
          <w:rFonts w:ascii="Times New Roman" w:eastAsia="Calibri" w:hAnsi="Times New Roman" w:cs="Times New Roman"/>
          <w:color w:val="000000"/>
          <w:sz w:val="28"/>
          <w:szCs w:val="28"/>
          <w:lang w:eastAsia="ru-RU"/>
        </w:rPr>
        <w:br/>
        <w:t>в Чичковском сельском поселении</w:t>
      </w:r>
    </w:p>
    <w:p w:rsidR="00CA3093" w:rsidRPr="00CA3093" w:rsidRDefault="00CA3093" w:rsidP="00CA3093">
      <w:pPr>
        <w:shd w:val="clear" w:color="auto" w:fill="FFFFFF"/>
        <w:spacing w:before="100" w:beforeAutospacing="1" w:after="100" w:afterAutospacing="1" w:line="312" w:lineRule="atLeast"/>
        <w:jc w:val="center"/>
        <w:outlineLvl w:val="3"/>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312" w:lineRule="atLeast"/>
        <w:jc w:val="center"/>
        <w:outlineLvl w:val="3"/>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ПОДПИСНОЙ ЛИСТ</w:t>
      </w:r>
    </w:p>
    <w:p w:rsidR="00CA3093" w:rsidRPr="00CA3093" w:rsidRDefault="00CA3093" w:rsidP="00CA3093">
      <w:pPr>
        <w:shd w:val="clear" w:color="auto" w:fill="FFFFFF"/>
        <w:spacing w:after="0"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Мы, нижеподписавшиеся, поддерживаем повторную инициативу о проведении публичных слушаний в Чичковском  сельском поселении по вопросу ____________________________________________________________________________________________________________________________________</w:t>
      </w:r>
    </w:p>
    <w:p w:rsidR="00CA3093" w:rsidRPr="00CA3093" w:rsidRDefault="00CA3093" w:rsidP="00CA3093">
      <w:pPr>
        <w:shd w:val="clear" w:color="auto" w:fill="FFFFFF"/>
        <w:spacing w:after="0" w:line="312" w:lineRule="atLeast"/>
        <w:jc w:val="center"/>
        <w:outlineLvl w:val="3"/>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(формулировка вопроса (вопросов))</w:t>
      </w:r>
    </w:p>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1379"/>
        <w:gridCol w:w="1442"/>
        <w:gridCol w:w="1577"/>
        <w:gridCol w:w="1835"/>
        <w:gridCol w:w="1253"/>
        <w:gridCol w:w="1300"/>
      </w:tblGrid>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 </w:t>
            </w:r>
            <w:proofErr w:type="gramStart"/>
            <w:r w:rsidRPr="00CA3093">
              <w:rPr>
                <w:rFonts w:ascii="Times New Roman" w:eastAsia="Calibri" w:hAnsi="Times New Roman" w:cs="Times New Roman"/>
                <w:color w:val="000000"/>
                <w:sz w:val="28"/>
                <w:szCs w:val="28"/>
                <w:lang w:eastAsia="ru-RU"/>
              </w:rPr>
              <w:t>п</w:t>
            </w:r>
            <w:proofErr w:type="gramEnd"/>
            <w:r w:rsidRPr="00CA3093">
              <w:rPr>
                <w:rFonts w:ascii="Times New Roman" w:eastAsia="Calibri" w:hAnsi="Times New Roman" w:cs="Times New Roman"/>
                <w:color w:val="000000"/>
                <w:sz w:val="28"/>
                <w:szCs w:val="28"/>
                <w:lang w:eastAsia="ru-RU"/>
              </w:rPr>
              <w:t>/п</w:t>
            </w: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Фамилия, имя, отчество</w:t>
            </w: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Год рождения (в возрасте 18 лет - день и месяц)</w:t>
            </w: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Адрес места жительства</w:t>
            </w: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Серия, номер паспорта или заменяющего его документа</w:t>
            </w: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Подпись</w:t>
            </w: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Дата внесения подписи</w:t>
            </w:r>
          </w:p>
        </w:tc>
      </w:tr>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r>
      <w:tr w:rsidR="00CA3093" w:rsidRPr="00CA3093" w:rsidTr="005426CE">
        <w:tc>
          <w:tcPr>
            <w:tcW w:w="123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38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577"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8"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835"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c>
          <w:tcPr>
            <w:tcW w:w="1179" w:type="dxa"/>
          </w:tcPr>
          <w:p w:rsidR="00CA3093" w:rsidRPr="00CA3093" w:rsidRDefault="00CA3093" w:rsidP="00CA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tc>
      </w:tr>
    </w:tbl>
    <w:p w:rsidR="00CA3093" w:rsidRPr="00CA3093" w:rsidRDefault="00CA3093" w:rsidP="00CA3093">
      <w:pPr>
        <w:shd w:val="clear" w:color="auto" w:fill="FFFFFF"/>
        <w:spacing w:after="0" w:line="240" w:lineRule="auto"/>
        <w:rPr>
          <w:rFonts w:ascii="Times New Roman" w:eastAsia="Calibri" w:hAnsi="Times New Roman" w:cs="Times New Roman"/>
          <w:color w:val="000000"/>
          <w:sz w:val="28"/>
          <w:szCs w:val="28"/>
          <w:lang w:eastAsia="ru-RU"/>
        </w:rPr>
      </w:pPr>
    </w:p>
    <w:p w:rsidR="00CA3093" w:rsidRPr="00CA3093" w:rsidRDefault="00CA3093" w:rsidP="00CA3093">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 xml:space="preserve">Подписной лист удостоверяю </w:t>
      </w:r>
    </w:p>
    <w:p w:rsidR="00CA3093" w:rsidRPr="00CA3093" w:rsidRDefault="00CA3093" w:rsidP="00CA3093">
      <w:pPr>
        <w:shd w:val="clear" w:color="auto" w:fill="FFFFFF"/>
        <w:spacing w:after="0" w:line="240" w:lineRule="auto"/>
        <w:jc w:val="both"/>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CA3093" w:rsidRPr="00CA3093" w:rsidRDefault="00CA3093" w:rsidP="00CA3093">
      <w:pPr>
        <w:shd w:val="clear" w:color="auto" w:fill="FFFFFF"/>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(Собственноручно указанные фамилия, имя, отчество, адрес места жительства, дата рождения, серия и номер паспорта или заменяющего его документа лица, собиравшего подписи, его подпись и дата ее внесения).</w:t>
      </w:r>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Уполномоченный   представитель   инициативной   группы  по  проведению</w:t>
      </w:r>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публичных слушаний _________________________________________________________________</w:t>
      </w:r>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eastAsia="ru-RU"/>
        </w:rPr>
      </w:pPr>
      <w:proofErr w:type="gramStart"/>
      <w:r w:rsidRPr="00CA3093">
        <w:rPr>
          <w:rFonts w:ascii="Times New Roman" w:eastAsia="Calibri" w:hAnsi="Times New Roman" w:cs="Times New Roman"/>
          <w:color w:val="000000"/>
          <w:sz w:val="28"/>
          <w:szCs w:val="28"/>
          <w:lang w:eastAsia="ru-RU"/>
        </w:rPr>
        <w:t>(фамилия, имя, отчество, его собственноручная подпись</w:t>
      </w:r>
      <w:proofErr w:type="gramEnd"/>
    </w:p>
    <w:p w:rsidR="00CA3093" w:rsidRPr="00CA3093" w:rsidRDefault="00CA3093" w:rsidP="00CA3093">
      <w:pPr>
        <w:pBdr>
          <w:top w:val="single" w:sz="8" w:space="0" w:color="EDEDED"/>
          <w:bottom w:val="single" w:sz="8"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eastAsia="ru-RU"/>
        </w:rPr>
      </w:pPr>
      <w:r w:rsidRPr="00CA3093">
        <w:rPr>
          <w:rFonts w:ascii="Times New Roman" w:eastAsia="Calibri" w:hAnsi="Times New Roman" w:cs="Times New Roman"/>
          <w:color w:val="000000"/>
          <w:sz w:val="28"/>
          <w:szCs w:val="28"/>
          <w:lang w:eastAsia="ru-RU"/>
        </w:rPr>
        <w:t>и дата ее внесения)</w:t>
      </w:r>
    </w:p>
    <w:p w:rsidR="00CA3093" w:rsidRPr="00CA3093" w:rsidRDefault="00CA3093" w:rsidP="00CA3093">
      <w:pPr>
        <w:rPr>
          <w:rFonts w:ascii="Times New Roman" w:eastAsia="Calibri" w:hAnsi="Times New Roman" w:cs="Times New Roman"/>
          <w:color w:val="000000"/>
          <w:sz w:val="28"/>
          <w:szCs w:val="28"/>
        </w:rPr>
      </w:pPr>
    </w:p>
    <w:p w:rsidR="00CA3093" w:rsidRPr="00CA3093" w:rsidRDefault="00CA3093" w:rsidP="00CA3093">
      <w:pPr>
        <w:rPr>
          <w:rFonts w:ascii="Times New Roman" w:eastAsia="Calibri" w:hAnsi="Times New Roman" w:cs="Times New Roman"/>
          <w:sz w:val="28"/>
          <w:szCs w:val="28"/>
        </w:rPr>
      </w:pPr>
    </w:p>
    <w:p w:rsidR="00CA3093" w:rsidRDefault="00CA3093">
      <w:bookmarkStart w:id="0" w:name="_GoBack"/>
      <w:bookmarkEnd w:id="0"/>
    </w:p>
    <w:p w:rsidR="00CA3093" w:rsidRDefault="00CA3093"/>
    <w:sectPr w:rsidR="00CA3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8EF"/>
    <w:multiLevelType w:val="hybridMultilevel"/>
    <w:tmpl w:val="50B6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60"/>
    <w:rsid w:val="001E1768"/>
    <w:rsid w:val="00942B60"/>
    <w:rsid w:val="00CA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u.info/dok/2005/06/28/n530640.htm" TargetMode="External"/><Relationship Id="rId3" Type="http://schemas.microsoft.com/office/2007/relationships/stylesWithEffects" Target="stylesWithEffects.xml"/><Relationship Id="rId7" Type="http://schemas.openxmlformats.org/officeDocument/2006/relationships/hyperlink" Target="https://www.lawru.info/dok/2005/06/28/n5306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ru.info/dok/1993/12/12/n11382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3117</Words>
  <Characters>17767</Characters>
  <Application>Microsoft Office Word</Application>
  <DocSecurity>0</DocSecurity>
  <Lines>148</Lines>
  <Paragraphs>41</Paragraphs>
  <ScaleCrop>false</ScaleCrop>
  <Company>*</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2019-10-02T12:10:00Z</dcterms:created>
  <dcterms:modified xsi:type="dcterms:W3CDTF">2019-10-02T12:11:00Z</dcterms:modified>
</cp:coreProperties>
</file>