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56" w:rsidRDefault="009E2856" w:rsidP="009E2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>БРЯНСКАЯ  ОБЛАСТЬ НАВЛИНСКИЙ  РАЙОН</w:t>
      </w:r>
    </w:p>
    <w:p w:rsidR="009E2856" w:rsidRDefault="009E2856" w:rsidP="009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СОКОЛОВСКАЯ СЕЛЬСКАЯ АДМИНИСТРАЦИЯ</w:t>
      </w:r>
    </w:p>
    <w:p w:rsidR="009E2856" w:rsidRDefault="009E2856" w:rsidP="009E2856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2856" w:rsidRDefault="009E2856" w:rsidP="009E2856">
      <w:pPr>
        <w:rPr>
          <w:rFonts w:ascii="Times New Roman" w:hAnsi="Times New Roman" w:cs="Times New Roman"/>
          <w:sz w:val="24"/>
          <w:szCs w:val="24"/>
        </w:rPr>
      </w:pPr>
    </w:p>
    <w:p w:rsidR="009E2856" w:rsidRDefault="009E2856" w:rsidP="009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 декабря 2018 года № ____</w:t>
      </w:r>
    </w:p>
    <w:p w:rsidR="009E2856" w:rsidRPr="009E2856" w:rsidRDefault="009E2856" w:rsidP="009E285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Соколово</w:t>
      </w:r>
      <w:proofErr w:type="spellEnd"/>
    </w:p>
    <w:p w:rsidR="009E2856" w:rsidRDefault="009E2856" w:rsidP="009E285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9E2856" w:rsidRDefault="009E2856" w:rsidP="009E285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предоставлению муниципальной услуги </w:t>
      </w:r>
    </w:p>
    <w:p w:rsidR="009E2856" w:rsidRDefault="009E2856" w:rsidP="009E285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«Принятие решения о реализации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инвестиционных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9E2856" w:rsidRDefault="009E2856" w:rsidP="009E285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проектов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-частного сотрудничества»</w:t>
      </w:r>
    </w:p>
    <w:p w:rsidR="009E2856" w:rsidRPr="009E2856" w:rsidRDefault="009E2856" w:rsidP="009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"Соколовское сельское поселение"</w:t>
      </w:r>
    </w:p>
    <w:p w:rsidR="009E2856" w:rsidRPr="009E2856" w:rsidRDefault="009E2856" w:rsidP="009E2856">
      <w:pPr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history="1">
        <w:r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13.07.2015 N 224-ФЗ (ред. от 29.12.2015) "О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государственно-частном партнерстве,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</w:t>
      </w:r>
      <w:hyperlink r:id="rId7" w:history="1">
        <w:r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услуг, Уставом муниципального образования, администрация Соколовского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Брянской области</w:t>
      </w:r>
      <w:proofErr w:type="gramEnd"/>
    </w:p>
    <w:p w:rsidR="009E2856" w:rsidRDefault="009E2856" w:rsidP="009E285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9E2856" w:rsidRDefault="009E2856" w:rsidP="009E28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"Принятие решения о реализации инвестиционных проектов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сотрудничества" в МО "Соколовское сельское поселение";</w:t>
      </w:r>
    </w:p>
    <w:p w:rsidR="009E2856" w:rsidRDefault="009E2856" w:rsidP="009E28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ведущего специалиста администрации Соколовского сельского поселения;</w:t>
      </w:r>
    </w:p>
    <w:p w:rsidR="009E2856" w:rsidRDefault="009E2856" w:rsidP="009E28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Постановление вступает в силу с момента официального опубликования (обнародования)</w:t>
      </w:r>
    </w:p>
    <w:p w:rsidR="009E2856" w:rsidRDefault="009E2856" w:rsidP="009E28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Глава администрации</w:t>
      </w:r>
    </w:p>
    <w:p w:rsidR="009E2856" w:rsidRDefault="009E2856" w:rsidP="009E28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Соколовского сельского поселения                                      </w:t>
      </w:r>
      <w:proofErr w:type="spell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Н.В.Ефремина</w:t>
      </w:r>
      <w:proofErr w:type="spellEnd"/>
    </w:p>
    <w:p w:rsidR="009E2856" w:rsidRDefault="009E2856" w:rsidP="009E285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1C3D" w:rsidRDefault="00081C3D" w:rsidP="009E285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1C3D" w:rsidRDefault="00081C3D" w:rsidP="009E2856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E2856" w:rsidRDefault="009E2856" w:rsidP="009E285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9E2856" w:rsidRDefault="009E2856" w:rsidP="009E285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9E2856" w:rsidRDefault="009E2856" w:rsidP="009E285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Соколовского сельского поселения</w:t>
      </w:r>
    </w:p>
    <w:p w:rsidR="009E2856" w:rsidRDefault="009E2856" w:rsidP="009E285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 2018 г. № _____</w:t>
      </w:r>
    </w:p>
    <w:p w:rsidR="009E2856" w:rsidRDefault="009E2856" w:rsidP="009E285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Административный регламент</w:t>
      </w:r>
    </w:p>
    <w:p w:rsidR="009E2856" w:rsidRDefault="009E2856" w:rsidP="009E28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 предоставлению муниципальной услуги</w:t>
      </w:r>
    </w:p>
    <w:p w:rsidR="009E2856" w:rsidRDefault="009E2856" w:rsidP="009E2856">
      <w:pPr>
        <w:spacing w:after="0" w:line="240" w:lineRule="auto"/>
        <w:jc w:val="center"/>
        <w:rPr>
          <w:rStyle w:val="a6"/>
          <w:color w:val="000000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"Принятие решения о реализации инвестиционных проектов </w:t>
      </w:r>
    </w:p>
    <w:p w:rsidR="009E2856" w:rsidRPr="009E2856" w:rsidRDefault="009E2856" w:rsidP="009E2856">
      <w:pPr>
        <w:spacing w:after="0" w:line="240" w:lineRule="auto"/>
        <w:jc w:val="center"/>
        <w:rPr>
          <w:b/>
          <w:bCs/>
        </w:rPr>
      </w:pPr>
      <w:proofErr w:type="spell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proofErr w:type="spellEnd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-частного сотрудничества" в МО "Соколовское сельское поселение".</w:t>
      </w:r>
    </w:p>
    <w:p w:rsidR="009E2856" w:rsidRPr="009E2856" w:rsidRDefault="009E2856" w:rsidP="009E2856">
      <w:pPr>
        <w:jc w:val="center"/>
        <w:rPr>
          <w:b/>
          <w:bCs/>
          <w:color w:val="000000"/>
        </w:rPr>
      </w:pPr>
      <w:r>
        <w:rPr>
          <w:rStyle w:val="a6"/>
          <w:rFonts w:ascii="Times New Roman" w:hAnsi="Times New Roman" w:cs="Times New Roman"/>
          <w:bCs/>
          <w:color w:val="000000"/>
          <w:sz w:val="24"/>
          <w:szCs w:val="24"/>
        </w:rPr>
        <w:t>1. Общие положения</w:t>
      </w:r>
    </w:p>
    <w:p w:rsidR="009E2856" w:rsidRDefault="009E2856" w:rsidP="009E28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является повышение качества исполнения муниципальной услуги, доступности, создания комфортных условий для получателей муниципальной услуги.</w:t>
      </w:r>
    </w:p>
    <w:p w:rsidR="009E2856" w:rsidRDefault="009E2856" w:rsidP="009E2856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Получателем муниципальной услуги выступают частные партнеры (далее - частный партнер).</w:t>
      </w:r>
    </w:p>
    <w:p w:rsidR="009E2856" w:rsidRPr="009E2856" w:rsidRDefault="009E2856" w:rsidP="009E28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Частный партнер должен соответствовать следующим требованиям: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 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8" w:history="1">
        <w:r>
          <w:rPr>
            <w:rStyle w:val="a7"/>
            <w:color w:val="00000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на день представления заявки на участие в конкурсе;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отсутствие недоимки, по налогам, сборам и задолженности по иным обязательным платежам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 после заключения соглашения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соблюдения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этого условий такого соглашения,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могут являться частными партнерами, а также участвовать на стороне частного партнера следующие юридические лица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государственные и муниципальные унитарные предприятия;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государственные и муниципальные учреждения;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публично-правовые компании и иные создаваемые Российской Федерацией на основании федеральных законов юридические лица;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 хозяйственные товарищества и общества, хозяйственные находящиеся под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контролем Российской Федерации, субъекта Федерации или муниципального образования;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дочерние хозяйственные общества, находящиеся под контролем указанных в пунктах 1 - 4 настоящей части организаций;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 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9E2856" w:rsidRDefault="009E2856" w:rsidP="009E2856">
      <w:pPr>
        <w:pStyle w:val="a5"/>
        <w:ind w:firstLine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 некоммерческие организации, созданные указанными в пунктах 1 -6 настоящей части организациями в форме фондов.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администрации Соколовского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области:</w:t>
      </w:r>
    </w:p>
    <w:p w:rsidR="009E2856" w:rsidRDefault="009E2856" w:rsidP="009E28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242132, Брянская область,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Северная ,5.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56" w:rsidRDefault="009E2856" w:rsidP="009E285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8(483) 423-12-28,.</w:t>
      </w:r>
    </w:p>
    <w:p w:rsidR="009E2856" w:rsidRDefault="009E2856" w:rsidP="009E285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3"/>
            <w:sz w:val="28"/>
            <w:szCs w:val="28"/>
            <w:lang w:val="en-US"/>
          </w:rPr>
          <w:t>sockolovo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56" w:rsidRDefault="009E2856" w:rsidP="009E2856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 8(483) 423-12-28.</w:t>
      </w:r>
    </w:p>
    <w:p w:rsidR="009E2856" w:rsidRDefault="009E2856" w:rsidP="009E2856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2856" w:rsidRDefault="009E2856" w:rsidP="009E2856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9E2856" w:rsidTr="009E285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четверг: с 08 час. 30 мин. до 17 час . 45 мин. </w:t>
            </w:r>
          </w:p>
          <w:p w:rsidR="009E2856" w:rsidRDefault="009E2856" w:rsidP="009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час.00 мин. до 14 час. 00 мин.</w:t>
            </w:r>
          </w:p>
        </w:tc>
      </w:tr>
      <w:tr w:rsidR="009E2856" w:rsidTr="009E285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56" w:rsidRDefault="009E2856" w:rsidP="009E2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56" w:rsidTr="009E285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56" w:rsidRDefault="009E2856" w:rsidP="009E2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56" w:rsidTr="009E285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56" w:rsidRDefault="009E2856" w:rsidP="009E2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856" w:rsidTr="009E285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 час. 30 мин. до 16 час. 30 мин.</w:t>
            </w:r>
          </w:p>
          <w:p w:rsidR="009E2856" w:rsidRDefault="009E2856" w:rsidP="009E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час. 00 мин. до 14 час. 00 мин.</w:t>
            </w:r>
          </w:p>
        </w:tc>
      </w:tr>
      <w:tr w:rsidR="009E2856" w:rsidTr="009E285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нерабочий день</w:t>
            </w:r>
          </w:p>
        </w:tc>
      </w:tr>
      <w:tr w:rsidR="009E2856" w:rsidTr="009E285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56" w:rsidRDefault="009E2856" w:rsidP="009E2856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 час. 30 мин. до 16 час. 45 мин. </w:t>
            </w:r>
          </w:p>
          <w:p w:rsidR="009E2856" w:rsidRDefault="009E2856" w:rsidP="009E285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 с 13 час. 00 мин. до 14 час. 00 мин.</w:t>
            </w:r>
          </w:p>
        </w:tc>
      </w:tr>
    </w:tbl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почте, в том числе электронной (</w:t>
      </w:r>
      <w:hyperlink r:id="rId10" w:history="1">
        <w:r>
          <w:rPr>
            <w:rStyle w:val="a3"/>
            <w:sz w:val="28"/>
            <w:szCs w:val="28"/>
            <w:lang w:val="en-US"/>
          </w:rPr>
          <w:t>sockolovo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в случае письменного обращения заявителя;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856" w:rsidRDefault="009E2856" w:rsidP="009E2856">
      <w:pPr>
        <w:spacing w:after="0" w:line="240" w:lineRule="auto"/>
        <w:rPr>
          <w:rStyle w:val="a6"/>
          <w:bCs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2. Стандарт предоставления муниципальной услуги</w:t>
      </w:r>
    </w:p>
    <w:p w:rsidR="009E2856" w:rsidRDefault="009E2856" w:rsidP="009E2856">
      <w:pPr>
        <w:spacing w:after="0" w:line="240" w:lineRule="auto"/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 Наименование муниципальной услуги - Принятие и реализация инвестиционных проектов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-частного сотрудничества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униципальная услуга).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 Органом, предоставляющего муниципальную услугу является Администрация муниципального образования "Соколовское сельское поселение", а именно должностные лица, специалисты, ответственные за предоставление муниципальной услуги (далее - публичный партнер).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2.3 </w:t>
      </w: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Конечными результатами предоставления муниципальной услуги могут являться: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принятие решения о реализации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мотивированных отказов о невозможности реализации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2.4. Сроки предоставления муниципальной услуги.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и получении сведений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 не должен превышать 15 минут.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регистрации документов заявителя о предоставлении муниципальной услуги, приема документов не может превышать 15 минут.</w:t>
      </w:r>
    </w:p>
    <w:p w:rsidR="009E2856" w:rsidRDefault="009E2856" w:rsidP="009E2856">
      <w:pPr>
        <w:pStyle w:val="a5"/>
        <w:ind w:left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отдельных процедур представлены в Главе 3 настоящего регламента.</w:t>
      </w:r>
    </w:p>
    <w:p w:rsidR="009E2856" w:rsidRDefault="009E2856" w:rsidP="009E285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E2856" w:rsidRDefault="009E2856" w:rsidP="009E2856">
      <w:pPr>
        <w:pStyle w:val="a5"/>
        <w:ind w:left="69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9E2856" w:rsidRDefault="009E2856" w:rsidP="009E2856">
      <w:pPr>
        <w:pStyle w:val="a5"/>
        <w:ind w:left="69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 </w:t>
      </w:r>
      <w:hyperlink r:id="rId11" w:history="1">
        <w:r>
          <w:rPr>
            <w:rStyle w:val="a7"/>
            <w:b w:val="0"/>
            <w:color w:val="000000"/>
            <w:sz w:val="28"/>
            <w:szCs w:val="28"/>
          </w:rPr>
          <w:t>Конституция Российской Федерации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Федеральный закон Российской Федерации от 6 октября 2003 N 131-ФЗ "Об общих принципах организации местного самоуправления в Российской Федерации";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Федеральный закон Российской Федерации от 2 мая 2006 N 59-ФЗ "О порядке рассмотрения обращений граждан Российской Федерации";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 </w:t>
      </w:r>
      <w:hyperlink r:id="rId12" w:history="1">
        <w:r>
          <w:rPr>
            <w:rStyle w:val="a7"/>
            <w:b w:val="0"/>
            <w:color w:val="000000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13.07.2015 N 224-ФЗ (ред. от 29.12.2015) "О государственно-частном партнерстве,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9E2856" w:rsidRDefault="009E2856" w:rsidP="009E2856">
      <w:pPr>
        <w:pStyle w:val="a5"/>
        <w:ind w:left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Устав МО "Соколовское сельское поселение".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разработанное предложение о реализации проекта;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Предложение о реализации проекта должно содержать: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описание проекта и обоснование его актуальности;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сведения о партнере;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проект соглашения, включающий в предусмотренные законодательством РФ, и законодательству Российской Федерации условия;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срок реализации проекта или порядок определения такого срока;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 оценку возможности получения сторонами соглашения дохода от реализации проекта;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7) 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 описание рисков (при их наличии), связанных с реализацией проекта;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 сведения об эффективности проекта и обоснование его сравнительного преимущества;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 иные определенные Правительством Российской Федерации сведения.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предложения о реализации проекта, а также требования к сведениям устанавливаются Правительством Российской Федерации.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 при предоставлении муниципальной услуги не вправе требовать от заявителя: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9E2856" w:rsidRDefault="009E2856" w:rsidP="009E2856">
      <w:pPr>
        <w:spacing w:after="0" w:line="240" w:lineRule="auto"/>
        <w:rPr>
          <w:rStyle w:val="a6"/>
          <w:bCs/>
          <w:color w:val="000000"/>
        </w:rPr>
      </w:pPr>
    </w:p>
    <w:p w:rsidR="009E2856" w:rsidRDefault="009E2856" w:rsidP="009E2856">
      <w:pPr>
        <w:spacing w:after="0" w:line="240" w:lineRule="auto"/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2.7 Перечень оснований для приостановления, либо отказа в предоставлении муниципальной услуги.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В рассмотрении заявления о предоставление муниципальной услуги отказывается, в случаях: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отсутствие или несоответствие документов, необходимых для получения услуги;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нарушение требований к оформлению документов, а также отказ заявителя от устранения нарушений.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Исчерпывающий перечень оснований для приостановления исполнения муниципальной услуги.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Исчерпывающий перечень оснований для отказа в исполнении муниципальной услуги: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заявитель представил о себе неверные сведения;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непредставление или неполное представление документов, необходимых для получения услуги;</w:t>
      </w:r>
    </w:p>
    <w:p w:rsidR="009E2856" w:rsidRDefault="009E2856" w:rsidP="009E2856">
      <w:pPr>
        <w:pStyle w:val="a5"/>
        <w:ind w:left="559"/>
        <w:rPr>
          <w:rStyle w:val="a6"/>
          <w:bCs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статус заявителя не соответствует требованиям регламента.</w:t>
      </w:r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E2856" w:rsidRDefault="009E2856" w:rsidP="009E285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E2856" w:rsidRDefault="009E2856" w:rsidP="009E2856">
      <w:pPr>
        <w:spacing w:after="0" w:line="240" w:lineRule="auto"/>
        <w:ind w:left="419"/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2.8. Муниципальная услуга предоставляется бесплатно.</w:t>
      </w:r>
    </w:p>
    <w:p w:rsidR="009E2856" w:rsidRDefault="009E2856" w:rsidP="009E2856">
      <w:pPr>
        <w:spacing w:after="0" w:line="240" w:lineRule="auto"/>
        <w:ind w:left="419"/>
        <w:rPr>
          <w:b/>
        </w:rPr>
      </w:pPr>
    </w:p>
    <w:p w:rsidR="009E2856" w:rsidRDefault="009E2856" w:rsidP="009E2856">
      <w:pPr>
        <w:spacing w:after="0" w:line="240" w:lineRule="auto"/>
        <w:ind w:firstLine="419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2.9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 к помещениям, в которых предоставляется муниципальная услуга.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 поселения;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Требования к обеспечению доступности предоставления муниципальной услуги для  инвалидов.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озможность беспрепятственного входа в помещения уполномоченного органа и выхода из них;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точечным шрифтом Брайля и на контрастном фоне;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9E2856" w:rsidRDefault="009E2856" w:rsidP="009E2856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 Показатели доступности и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856" w:rsidRDefault="009E2856" w:rsidP="009E28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лиц. 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2.11. Иные требования, в том числе учитывающие особенности предоставления муниципальной услуги в многофункциональных центрах организации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9E2856" w:rsidRDefault="009E2856" w:rsidP="009E285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2.11.1. 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 МФЦ осуществляется при наличии  соглашения о взаимодействии между МФЦ и Администрацией и на условиях предусмотренных данным соглашением. </w:t>
      </w:r>
    </w:p>
    <w:p w:rsidR="009E2856" w:rsidRDefault="009E2856" w:rsidP="009E2856">
      <w:pPr>
        <w:spacing w:after="0" w:line="240" w:lineRule="auto"/>
        <w:ind w:firstLine="4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2.11.2. Заявителям обеспечивается возможность получения информации о 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</w:t>
      </w:r>
      <w:r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Правительства Брянской области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(с момента реализации такой технической возможности).</w:t>
      </w:r>
    </w:p>
    <w:p w:rsidR="009E2856" w:rsidRDefault="009E2856" w:rsidP="009E2856">
      <w:pPr>
        <w:spacing w:after="0" w:line="240" w:lineRule="auto"/>
        <w:ind w:firstLine="4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подписи: ФЗ от 06.04.2011 N 63-ФЗ "Об электронной подписи", Постановление Правительства Российской Федерации от 07.07.2011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E2856" w:rsidRDefault="009E2856" w:rsidP="009E2856">
      <w:pPr>
        <w:spacing w:after="0" w:line="240" w:lineRule="auto"/>
        <w:ind w:firstLine="41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Федерации, модели угроз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в информационной системе, используемой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</w:t>
      </w:r>
      <w:hyperlink r:id="rId13" w:history="1">
        <w:r>
          <w:rPr>
            <w:rStyle w:val="a7"/>
            <w:b w:val="0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25.08.2012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9E2856" w:rsidRDefault="009E2856" w:rsidP="009E2856">
      <w:pPr>
        <w:spacing w:after="0" w:line="240" w:lineRule="auto"/>
        <w:rPr>
          <w:rStyle w:val="a6"/>
          <w:bCs/>
          <w:color w:val="000000"/>
          <w:sz w:val="24"/>
          <w:szCs w:val="24"/>
        </w:rPr>
      </w:pPr>
    </w:p>
    <w:p w:rsidR="009E2856" w:rsidRDefault="009E2856" w:rsidP="009E2856">
      <w:pPr>
        <w:spacing w:after="0" w:line="240" w:lineRule="auto"/>
        <w:rPr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color w:val="000000"/>
          <w:sz w:val="28"/>
          <w:szCs w:val="28"/>
        </w:rPr>
        <w:t>3. Состав, последовательность выполнения административных процедур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Административные процедуры.</w:t>
      </w:r>
    </w:p>
    <w:p w:rsidR="009E2856" w:rsidRDefault="009E2856" w:rsidP="009E2856">
      <w:pPr>
        <w:pStyle w:val="a5"/>
        <w:ind w:left="838" w:hanging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включает в себя следующие административные этапы:</w:t>
      </w:r>
    </w:p>
    <w:p w:rsidR="009E2856" w:rsidRDefault="009E2856" w:rsidP="009E2856">
      <w:pPr>
        <w:pStyle w:val="a5"/>
        <w:ind w:left="838" w:hanging="1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предложения о реализации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партнерства;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Рассмотрение предложения о реализации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уполномоченным органом;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Принятие решения о реализации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3.1 Разработка предложения о реализации проекта </w:t>
      </w:r>
      <w:proofErr w:type="spellStart"/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</w:t>
      </w:r>
      <w:proofErr w:type="spellEnd"/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-частного партнерства.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которое в соответствии с Федеральным законом может быть частным партнером, вправе обеспечить разработку предложения о реализации проекта и направить предложение о реализации проекта публичному партнеру. 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инициатором проекта выступает лицо, которое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9E2856" w:rsidRDefault="009E2856" w:rsidP="009E2856">
      <w:pPr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и принять одно из следующих решений: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о направлении предложения о реализации проекта на рассмотрение Главе Администрации МО "Соколовское сельское поселение" в целях оценки эффективности и определения его сравнительного преимущества;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о невозможности реализации проекта.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по согласию инициатора проекта и публичного партнера.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Не включение в протокол решений об изменении содержания предложений о реализации проекта не допускается.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публичного партнера о невозможности реализации проекта должно быть мотивированным и принимается по следующим основаниям:</w:t>
      </w:r>
    </w:p>
    <w:p w:rsidR="009E2856" w:rsidRDefault="009E2856" w:rsidP="009E285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предложение о реализации проекта не соответствует принципам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партнерства;</w:t>
      </w:r>
    </w:p>
    <w:p w:rsidR="009E2856" w:rsidRDefault="009E2856" w:rsidP="009E285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9E2856" w:rsidRDefault="009E2856" w:rsidP="009E285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содержание проекта не соответствует требованиям к содержанию проекта;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заключение соглашения в отношении указанного реализации проекта объекта соглашения не допускается или объекта уже имеются заключенные соглашения;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 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 у публичного партнера отсутствует право собственности на указанный в предложении о реализации проекта объект;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 указанный в предложении о реализации проекта объект является несвободным от прав третьих лиц;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предложении о реализации проекта реконструкции либо создание указанного в предложении о объекта не требуется;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 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публичным партнером принято решение о направлении предложения о реализации проекта на рассмотрение Главой Администрации МО "Соколовское сельское поселение" в целях оценки эффективности проекта и определения его сравнительного преимущества, публичный партнер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Главе Администрации МО "Соколовское сельское поселение".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срок, не превышающий десяти дней со дня принятия решений в отношении предложения,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публичного партнера в информационно-телекоммуникационной сети "Интернет".</w:t>
      </w:r>
      <w:proofErr w:type="gramEnd"/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3.2 Рассмотрение предложения о реализации проекта </w:t>
      </w:r>
      <w:proofErr w:type="spellStart"/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</w:t>
      </w:r>
      <w:proofErr w:type="spellEnd"/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-частного партнерства уполномоченным органом.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МО "Соколовское сельское поселение" распоряжением создает единовременную Комиссию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омиссия) для коллегиального рассмотрения предложения о реализации проекта в целях оценки эффективности проекта и определения его сравнительного преимущества.</w:t>
      </w:r>
    </w:p>
    <w:p w:rsidR="009E2856" w:rsidRDefault="009E2856" w:rsidP="009E2856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9E2856" w:rsidRDefault="009E2856" w:rsidP="009E2856">
      <w:pPr>
        <w:pStyle w:val="a5"/>
        <w:ind w:left="69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финансовая эффективность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партнерства;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 социально-экономический эффект от реализации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партнерства, рассчитанный с учетом целей и задач, определенных в соответствующих документах стратегического планирования.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проекта на его сравнительное преимущество допускается в случае, если проект будет признан эффективным по каждому из критериев.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Сравнительное преимущество проекта определяется на основании соотношения ряда показателей, перечисленных в </w:t>
      </w:r>
      <w:hyperlink r:id="rId14" w:history="1">
        <w:r>
          <w:rPr>
            <w:rStyle w:val="a7"/>
            <w:b w:val="0"/>
            <w:color w:val="000000"/>
            <w:sz w:val="28"/>
            <w:szCs w:val="28"/>
          </w:rPr>
          <w:t>Федеральном законе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13.07.2015 N 224-ФЗ (ред. от 29.12.2015) "О государственно-частном партнерстве,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проведения Главой Администрации МО "Соколовское сельское поселение"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предложения о реализации проекта Глава Администрации МО "Соколовское сельское поселение" утверждает заключение об эффективности проекта и его сравнительном преимуществе (далее - положительное заключение) либо заключение о неэффективности проекта и (или) об отсутствии его сравнительного преимущества (далее - отрицательное заключение) и направляет соответствующее заключение, а также оригинал протокола переговоров (в случае, если переговоры были проведены) инициатору проекта и в течение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пяти дней со дня утверждения соответствующего заключения Специалист Администрации размещает решение, предложение о реализации проекта и протокол переговоров на официальном сайте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отрицательного заключения является отказом от реализации проекта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Отрицательное заключение может быть обжаловано в порядке, установленном законодательством Российской Федерации.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получения положительного заключения публичный партнер в течение пяти дней готовит данное заключение на принятие решения о реализации проекта.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3.3. Принятие решения о реализации проекта </w:t>
      </w:r>
      <w:proofErr w:type="spellStart"/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</w:t>
      </w:r>
      <w:proofErr w:type="spellEnd"/>
      <w:r>
        <w:rPr>
          <w:rStyle w:val="a6"/>
          <w:rFonts w:ascii="Times New Roman" w:hAnsi="Times New Roman" w:cs="Times New Roman"/>
          <w:b w:val="0"/>
          <w:bCs/>
          <w:color w:val="000000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 реализации проекта принимается при наличии положительного заключения в срок, не превышающий шестидесяти дней.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 реализации проекта принимается Главой Администрации МО "Соколовское сельское поселение".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о реализации проекта утверждаются: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цели и задачи реализации такого проекта;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существенные условия соглашения;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 критерии конкурса и параметры критериев конкурса;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 конкурсная документация или порядок и сроки ее утверждения;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 сроки проведения конкурса на право заключения соглашения или в случае проведения совместного конкурса - соглашений;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9) 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 порядок и сроки заключения соглашения (в случае проведения совместного конкурса - соглашений);</w:t>
      </w:r>
    </w:p>
    <w:p w:rsidR="009E2856" w:rsidRDefault="009E2856" w:rsidP="009E2856">
      <w:pPr>
        <w:pStyle w:val="a5"/>
        <w:ind w:left="55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 состав конкурсной комиссии и порядок его утверждения.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Брянской области, муниципальными правовыми актами.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местного самоуправления, осуществляющими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законодательством Российской Федерации регулирование цен (тарифов).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течение сорока пяти дней с момента размещения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 настоящего регламента,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 настоящего регламента,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9E2856" w:rsidRDefault="009E2856" w:rsidP="009E2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856" w:rsidRDefault="009E2856" w:rsidP="009E28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исполнением административного регламента</w:t>
      </w:r>
    </w:p>
    <w:p w:rsidR="009E2856" w:rsidRDefault="009E2856" w:rsidP="009E28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E2856" w:rsidRDefault="009E2856" w:rsidP="009E2856">
      <w:pPr>
        <w:spacing w:after="0" w:line="240" w:lineRule="auto"/>
        <w:ind w:firstLine="851"/>
        <w:rPr>
          <w:rFonts w:ascii="Times New Roman" w:hAnsi="Times New Roman" w:cs="Times New Roman"/>
          <w:spacing w:val="-6"/>
          <w:sz w:val="24"/>
          <w:szCs w:val="24"/>
        </w:rPr>
      </w:pPr>
    </w:p>
    <w:p w:rsidR="009E2856" w:rsidRDefault="009E2856" w:rsidP="009E285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5. Досудебный (внесудебный) порядок обжалования решений</w:t>
      </w:r>
    </w:p>
    <w:p w:rsidR="009E2856" w:rsidRDefault="009E2856" w:rsidP="009E285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 действий (бездействий) администрации, а также специалистов</w:t>
      </w:r>
    </w:p>
    <w:p w:rsidR="009E2856" w:rsidRDefault="009E2856" w:rsidP="009E285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администрации при предоставлении муниципальной услуги</w:t>
      </w:r>
    </w:p>
    <w:p w:rsidR="009E2856" w:rsidRDefault="009E2856" w:rsidP="009E285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1)нарушение срока регистрации заявления о предоставлении муниципальной услуги;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2)нарушение срока предоставления муниципальной услуги;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 поселения  для предоставления муниципальной услуги;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 поселения  для предоставления муниципальной услуги, у заявителя;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7)отказ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течение 5 рабочих дней со дня ее регистрации.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Ответ по существу жалобы не дается в случаях, если: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письменной жалобы не поддается прочтению;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лицо, направившее жалобу.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  <w:proofErr w:type="gramEnd"/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9E2856" w:rsidRDefault="009E2856" w:rsidP="009E2856">
      <w:pPr>
        <w:spacing w:after="0" w:line="240" w:lineRule="auto"/>
        <w:ind w:firstLine="554"/>
        <w:rPr>
          <w:rFonts w:ascii="Times New Roman" w:hAnsi="Times New Roman" w:cs="Times New Roman"/>
          <w:sz w:val="28"/>
          <w:szCs w:val="28"/>
        </w:rPr>
      </w:pPr>
    </w:p>
    <w:p w:rsidR="00874607" w:rsidRDefault="00874607" w:rsidP="009E2856">
      <w:pPr>
        <w:spacing w:after="0" w:line="240" w:lineRule="auto"/>
      </w:pPr>
    </w:p>
    <w:sectPr w:rsidR="00874607" w:rsidSect="009E2856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856"/>
    <w:rsid w:val="00081C3D"/>
    <w:rsid w:val="00874607"/>
    <w:rsid w:val="009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28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2856"/>
    <w:rPr>
      <w:rFonts w:ascii="Arial" w:eastAsia="Times New Roman" w:hAnsi="Arial" w:cs="Arial"/>
      <w:b/>
      <w:bCs/>
      <w:color w:val="26282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E285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85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E2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9E28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E285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E285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9E2856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9E2856"/>
    <w:rPr>
      <w:rFonts w:ascii="Times New Roman" w:hAnsi="Times New Roman" w:cs="Times New Roman" w:hint="default"/>
      <w:b/>
      <w:b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267&amp;sub=0" TargetMode="External"/><Relationship Id="rId13" Type="http://schemas.openxmlformats.org/officeDocument/2006/relationships/hyperlink" Target="http://municipal.garant.ru/document?id=7012026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7515&amp;sub=0" TargetMode="External"/><Relationship Id="rId12" Type="http://schemas.openxmlformats.org/officeDocument/2006/relationships/hyperlink" Target="http://municipal.garant.ru/document?id=71029190&amp;sub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1029190&amp;sub=0" TargetMode="External"/><Relationship Id="rId11" Type="http://schemas.openxmlformats.org/officeDocument/2006/relationships/hyperlink" Target="http://municipal.garant.ru/document?id=10003000&amp;sub=0" TargetMode="External"/><Relationship Id="rId5" Type="http://schemas.openxmlformats.org/officeDocument/2006/relationships/hyperlink" Target="http://municipal.garant.ru/document?id=86367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ckolovo-sa@y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kolovo-sa@yndex.ru" TargetMode="External"/><Relationship Id="rId14" Type="http://schemas.openxmlformats.org/officeDocument/2006/relationships/hyperlink" Target="http://municipal.garant.ru/document?id=710291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6022</Words>
  <Characters>34330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40272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User</cp:lastModifiedBy>
  <cp:revision>3</cp:revision>
  <cp:lastPrinted>2018-12-03T13:29:00Z</cp:lastPrinted>
  <dcterms:created xsi:type="dcterms:W3CDTF">2018-12-03T12:14:00Z</dcterms:created>
  <dcterms:modified xsi:type="dcterms:W3CDTF">2018-12-03T13:30:00Z</dcterms:modified>
</cp:coreProperties>
</file>